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fe271be181614f66d4e3d9d202a8f9e17337f5b"/>
    <w:p>
      <w:pPr>
        <w:pStyle w:val="Heading1"/>
      </w:pPr>
      <w:r>
        <w:t xml:space="preserve">Personal Statement for School Counselor Position in Australia Sydney</w:t>
      </w:r>
    </w:p>
    <w:p>
      <w:pPr>
        <w:pStyle w:val="FirstParagraph"/>
      </w:pPr>
      <w:r>
        <w:t xml:space="preserve">As I prepare to submit my application for the School Counselor position within the vibrant educational landscape of Australia Sydney, I find myself reflecting on a journey deeply rooted in empathy, cultural understanding, and unwavering commitment to student well-being. This Personal Statement encapsulates not merely my professional qualifications but also my profound alignment with the unique socio-educational context of Sydney's diverse schools. Having dedicated over eight years to counseling within multicultural settings across New South Wales, I am eager to contribute to the nurturing environment that defines Australian education.</w:t>
      </w:r>
    </w:p>
    <w:p>
      <w:pPr>
        <w:pStyle w:val="BodyText"/>
      </w:pPr>
      <w:r>
        <w:t xml:space="preserve">My academic foundation includes a Master of Counselling (Psychology) from the University of Sydney, where I specialized in adolescent development within diverse communities. This program immersed me in Australia’s national frameworks such as the</w:t>
      </w:r>
      <w:r>
        <w:t xml:space="preserve"> </w:t>
      </w:r>
      <w:r>
        <w:rPr>
          <w:iCs/>
          <w:i/>
        </w:rPr>
        <w:t xml:space="preserve">Professional Standards for School Counselors</w:t>
      </w:r>
      <w:r>
        <w:t xml:space="preserve"> </w:t>
      </w:r>
      <w:r>
        <w:t xml:space="preserve">and the</w:t>
      </w:r>
      <w:r>
        <w:t xml:space="preserve"> </w:t>
      </w:r>
      <w:r>
        <w:rPr>
          <w:iCs/>
          <w:i/>
        </w:rPr>
        <w:t xml:space="preserve">Australian Curriculum, Assessment and Reporting Authority (ACARA)</w:t>
      </w:r>
      <w:r>
        <w:t xml:space="preserve"> </w:t>
      </w:r>
      <w:r>
        <w:t xml:space="preserve">guidelines. I particularly valued coursework on addressing cultural safety—essential for working effectively across Sydney’s 200+ ethnic groups in schools like those in Inner West Sydney or Parramatta, where over 55% of students speak a language other than English at home. My thesis examined trauma-informed practices in refugee-background youth, directly relevant to the increasing number of resettled families across our city.</w:t>
      </w:r>
    </w:p>
    <w:p>
      <w:pPr>
        <w:pStyle w:val="BodyText"/>
      </w:pPr>
      <w:r>
        <w:t xml:space="preserve">Professionally, I’ve served as a School Counselor at a public high school in Western Sydney for the past five years—a region emblematic of Australia’s demographic richness. There, I managed caseloads of 120+ students while implementing evidence-based programs like</w:t>
      </w:r>
      <w:r>
        <w:t xml:space="preserve"> </w:t>
      </w:r>
      <w:r>
        <w:rPr>
          <w:iCs/>
          <w:i/>
        </w:rPr>
        <w:t xml:space="preserve">Wellbeing for Life</w:t>
      </w:r>
      <w:r>
        <w:t xml:space="preserve"> </w:t>
      </w:r>
      <w:r>
        <w:t xml:space="preserve">and</w:t>
      </w:r>
      <w:r>
        <w:t xml:space="preserve"> </w:t>
      </w:r>
      <w:r>
        <w:rPr>
          <w:iCs/>
          <w:i/>
        </w:rPr>
        <w:t xml:space="preserve">Resilience Circles</w:t>
      </w:r>
      <w:r>
        <w:t xml:space="preserve">, both aligned with NSW Education Standards Authority (NESA) priorities. One impactful initiative involved collaborating with local Aboriginal Community Controlled Health Services to design culturally safe support pathways for First Nations students, reducing absenteeism by 35% in my cohort. I’ve also facilitated workshops on digital citizenship and mental health first aid for over 200 staff members, reflecting Australia’s national focus on student wellness as articulated in</w:t>
      </w:r>
      <w:r>
        <w:t xml:space="preserve"> </w:t>
      </w:r>
      <w:r>
        <w:rPr>
          <w:iCs/>
          <w:i/>
        </w:rPr>
        <w:t xml:space="preserve">The National Strategy for Child and Youth Mental Health</w:t>
      </w:r>
      <w:r>
        <w:t xml:space="preserve">.</w:t>
      </w:r>
    </w:p>
    <w:p>
      <w:pPr>
        <w:pStyle w:val="BodyText"/>
      </w:pPr>
      <w:r>
        <w:t xml:space="preserve">What drives me is the profound privilege of being a stabilizing presence during students’ most vulnerable moments—whether supporting a Year 9 student navigating family displacement, guiding a senior through university application stress, or mediating conflicts between cultural groups in our lunchtime spaces. In Sydney’s dynamic context, I’ve learned that effective counseling transcends individual sessions: It requires understanding systemic influences like housing instability in Bankstown or academic pressure from immigrant families aspiring for tertiary success. My approach integrates the</w:t>
      </w:r>
      <w:r>
        <w:t xml:space="preserve"> </w:t>
      </w:r>
      <w:r>
        <w:rPr>
          <w:iCs/>
          <w:i/>
        </w:rPr>
        <w:t xml:space="preserve">Australian Association of Social Workers (AASW) Code of Ethics</w:t>
      </w:r>
      <w:r>
        <w:t xml:space="preserve"> </w:t>
      </w:r>
      <w:r>
        <w:t xml:space="preserve">with practical strategies such as mindfulness techniques adapted for diverse learners and partnerships with local services like Headspace Sydney.</w:t>
      </w:r>
    </w:p>
    <w:p>
      <w:pPr>
        <w:pStyle w:val="BodyText"/>
      </w:pPr>
      <w:r>
        <w:t xml:space="preserve">I recognize that Australia Sydney demands counselors who embrace both traditional wisdom and innovation. During the pandemic, I co-created a virtual counseling hub for remote learning communities, using platforms approved by NSW Department of Education to maintain accessibility for students in areas like Western Suburbs or Northern Beaches. This initiative received recognition from the NSW School Mental Health Advisory Group for its inclusivity—particularly its use of translated resources and culturally responsive telehealth protocols. I remain committed to ongoing professional development through AASW workshops and partnerships with institutions like Sydney University’s Centre for Educational Research, ensuring my practice evolves with emerging needs.</w:t>
      </w:r>
    </w:p>
    <w:p>
      <w:pPr>
        <w:pStyle w:val="BodyText"/>
      </w:pPr>
      <w:r>
        <w:t xml:space="preserve">My passion is rooted in Australia’s unique educational philosophy: education as a catalyst for social cohesion. Sydney schools exemplify this through programs like the</w:t>
      </w:r>
      <w:r>
        <w:t xml:space="preserve"> </w:t>
      </w:r>
      <w:r>
        <w:rPr>
          <w:iCs/>
          <w:i/>
        </w:rPr>
        <w:t xml:space="preserve">Student Wellbeing Framework</w:t>
      </w:r>
      <w:r>
        <w:t xml:space="preserve"> </w:t>
      </w:r>
      <w:r>
        <w:t xml:space="preserve">(2021), which positions counselors as leaders in creating safe, inclusive spaces where students feel they belong—a principle I’ve championed daily. For instance, I recently facilitated a "Cultural Identity Celebration Week" at my school, inviting elders from Sydney’s Greek, Vietnamese, and Indigenous communities to share stories with students. This wasn’t merely an event; it was a step toward dismantling microaggressions and building collective resilience—precisely what Australia’s Department of Education advocates for in its</w:t>
      </w:r>
      <w:r>
        <w:t xml:space="preserve"> </w:t>
      </w:r>
      <w:r>
        <w:rPr>
          <w:iCs/>
          <w:i/>
        </w:rPr>
        <w:t xml:space="preserve">Equity Action Plan</w:t>
      </w:r>
      <w:r>
        <w:t xml:space="preserve">.</w:t>
      </w:r>
    </w:p>
    <w:p>
      <w:pPr>
        <w:pStyle w:val="BodyText"/>
      </w:pPr>
      <w:r>
        <w:t xml:space="preserve">What sets me apart is my fluency in navigating the Australian school counseling landscape with both technical precision and heartfelt connection. I’ve earned accreditation through AASW and completed mandatory reporting training required under NSW’s</w:t>
      </w:r>
      <w:r>
        <w:t xml:space="preserve"> </w:t>
      </w:r>
      <w:r>
        <w:rPr>
          <w:iCs/>
          <w:i/>
        </w:rPr>
        <w:t xml:space="preserve">Children and Young Persons (Care and Protection) Act 1998</w:t>
      </w:r>
      <w:r>
        <w:t xml:space="preserve">. Crucially, I don’t view this role as transactional; it’s a lifelong commitment to Australia Sydney’s future generation. In our city, where opportunity intersects with complexity—whether through the pressures of global academic competition or the richness of cultural exchange—I am dedicated to empowering students not just to succeed academically, but to thrive emotionally and socially within their communities.</w:t>
      </w:r>
    </w:p>
    <w:p>
      <w:pPr>
        <w:pStyle w:val="BodyText"/>
      </w:pPr>
      <w:r>
        <w:t xml:space="preserve">Looking ahead, I envision collaborating with Sydney schools to pioneer a trauma-informed mentorship model connecting high-achieving senior students with those facing socioeconomic barriers—a vision that aligns with the NSW government’s</w:t>
      </w:r>
      <w:r>
        <w:t xml:space="preserve"> </w:t>
      </w:r>
      <w:r>
        <w:rPr>
          <w:iCs/>
          <w:i/>
        </w:rPr>
        <w:t xml:space="preserve">Student Success Strategy</w:t>
      </w:r>
      <w:r>
        <w:t xml:space="preserve">. My goal is to ensure every child in our classrooms, from Redfern to Randwick, feels seen, understood, and equipped to embrace their potential. This isn’t merely a job; it’s an honourable calling I’ve pursued for years and intend to deepen in the heart of Australia Sydney.</w:t>
      </w:r>
    </w:p>
    <w:p>
      <w:pPr>
        <w:pStyle w:val="BodyText"/>
      </w:pPr>
      <w:r>
        <w:t xml:space="preserve">As I close this Personal Statement, I reaffirm that my skills, values, and vision are perfectly attuned to the demands of a School Counselor role in Australia Sydney. I am ready to contribute not just as a professional, but as an active participant in building educational environments where every student’s journey is met with compassion and competence. Thank you for considering how my dedication can support your school community’s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Australia Sydney</dc:title>
  <dc:creator/>
  <dc:language>en</dc:language>
  <cp:keywords/>
  <dcterms:created xsi:type="dcterms:W3CDTF">2025-10-03T21:54:19Z</dcterms:created>
  <dcterms:modified xsi:type="dcterms:W3CDTF">2025-10-03T21:54:19Z</dcterms:modified>
</cp:coreProperties>
</file>

<file path=docProps/custom.xml><?xml version="1.0" encoding="utf-8"?>
<Properties xmlns="http://schemas.openxmlformats.org/officeDocument/2006/custom-properties" xmlns:vt="http://schemas.openxmlformats.org/officeDocument/2006/docPropsVTypes"/>
</file>