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6e19410a505550d4e2d46be287d715394b00be0"/>
    <w:p>
      <w:pPr>
        <w:pStyle w:val="Heading1"/>
      </w:pPr>
      <w:r>
        <w:t xml:space="preserve">Personal Statement: Commitment to Student Well-being as a School Counselor in Dhaka, Bangladesh</w:t>
      </w:r>
    </w:p>
    <w:p>
      <w:pPr>
        <w:pStyle w:val="FirstParagraph"/>
      </w:pPr>
      <w:r>
        <w:t xml:space="preserve">In the vibrant yet complex educational landscape of Bangladesh Dhaka, where over 25 million students navigate crowded classrooms and evolving societal pressures, the role of a School Counselor transcends traditional academic support. It becomes a vital lifeline for holistic student development—one that requires cultural sensitivity, systemic understanding, and unwavering dedication to nurturing resilient young minds. As I submit this Personal Statement for the School Counselor position at your esteemed institution, I do so with profound respect for Dhaka’s unique educational challenges and an unshakable commitment to serving its youth with empathy and expertise.</w:t>
      </w:r>
    </w:p>
    <w:p>
      <w:pPr>
        <w:pStyle w:val="BodyText"/>
      </w:pPr>
      <w:r>
        <w:t xml:space="preserve">Dhaka’s schools—whether government-run, private institutions in affluent neighborhoods, or community-based centers in densely populated urban areas—face intersecting challenges: economic disparities, cultural stigmas around mental health, academic overemphasis, and limited access to psychological support. In Bangladesh Dhaka alone, the student-to-counselor ratio often exceeds 1:5000 (vs. WHO’s recommended 1:250), leaving countless students without guidance during critical developmental years. This gap is not merely a statistic; it represents children grappling with anxiety over college entrance exams, family financial strains, gender-based pressures, or trauma from urban living conditions. As a School Counselor in Dhaka, I recognize that my work must bridge this divide through culturally grounded interventions rooted in Bangladesh’s social fabric.</w:t>
      </w:r>
    </w:p>
    <w:p>
      <w:pPr>
        <w:pStyle w:val="BodyText"/>
      </w:pPr>
      <w:r>
        <w:t xml:space="preserve">My professional journey has been dedicated to addressing these realities. After earning my Master’s in Counseling Psychology from the University of Dhaka and completing specialized training with the Bangladesh Counselling Association (BCA), I have worked directly with students across diverse Dhaka schools—from Sutrapur’s government institutions to Gulshan’s international campuses. In one pivotal role, I designed a "Resilience Through Culture" program for Grade 7–9 students, integrating local storytelling traditions to discuss emotional challenges. For example, we reimagined the epic tale of "Lal Ded" (a revered Sufi poetess) to explore themes of self-worth and courage during academic stress—a strategy that resonated deeply with families who viewed Western counseling models as culturally alien. This approach not only reduced anxiety-related absenteeism by 35% but also earned trust from parents wary of "mental health" services.</w:t>
      </w:r>
    </w:p>
    <w:p>
      <w:pPr>
        <w:pStyle w:val="BodyText"/>
      </w:pPr>
      <w:r>
        <w:t xml:space="preserve">What distinguishes my practice is a commitment to contextual relevance. In Bangladesh Dhaka, where mental health remains stigmatized and often conflated with "weakness," I prioritize community engagement over clinical detachment. I’ve collaborated with local *madrassah* leaders to co-host workshops on adolescent well-being during Eid, using Islamic principles of *tawakkul* (trust in God) and *hikmah* (wisdom) to frame counseling as spiritual and practical support—not therapy. Similarly, I partnered with the Dhaka Education Board to advocate for integrating mental health literacy into teacher training curricula, recognizing that counselors cannot work in isolation. This advocacy contributed to a pilot program now adopted by 12 schools across Dhaka’s municipal zones.</w:t>
      </w:r>
    </w:p>
    <w:p>
      <w:pPr>
        <w:pStyle w:val="BodyText"/>
      </w:pPr>
      <w:r>
        <w:t xml:space="preserve">As a School Counselor in Bangladesh Dhaka, I also prioritize accessibility for marginalized students. In my previous role at a school near the Buriganga River, I established weekly "Counseling on Wheels" sessions—mobile counseling points visiting community centers where girls from low-income households attended classes. Many faced familial opposition to pursuing higher education; through culturally attuned dialogues (often facilitated via mothers who were also trained as peer supporters), we helped 42 students secure scholarships and family consent to continue their studies. This experience taught me that effective counseling in Dhaka requires meeting students where they are—not just in school buildings, but within the ecosystems of their lives.</w:t>
      </w:r>
    </w:p>
    <w:p>
      <w:pPr>
        <w:pStyle w:val="BodyText"/>
      </w:pPr>
      <w:r>
        <w:t xml:space="preserve">My methodology is anchored in evidence-based practices adapted for South Asian contexts. I utilize trauma-informed approaches validated by the Bangladesh Mental Health Policy (2020) and emphasize prevention over intervention. For instance, I developed a peer support network called "Sahayak" (meaning "helper" in Bengali), training select students to identify early signs of distress among classmates—a model now replicated in three Dhaka public schools after receiving endorsement from the Directorate of Secondary and Higher Education. Crucially, I avoid imposing external frameworks; instead, I co-create solutions with students, teachers, and families. When a Grade 10 student expressed suicidal ideation linked to exam pressure, we jointly crafted an academic plan involving his teacher (who adjusted deadlines) and his father (who shifted expectations)—a process that honored family dynamics while safeguarding the child’s well-being.</w:t>
      </w:r>
    </w:p>
    <w:p>
      <w:pPr>
        <w:pStyle w:val="BodyText"/>
      </w:pPr>
      <w:r>
        <w:t xml:space="preserve">Furthermore, I am acutely aware that in Bangladesh Dhaka, a School Counselor must be both a guardian of student rights and an agent of systemic change. This means advocating for policy shifts—such as mandatory counseling sessions during National Education Week—and collaborating with NGOs like BRAC and UNICEF to expand resources. My advocacy led to Dhaka’s first-ever school-based mental health toolkit, co-created with the Ministry of Education, which is now distributed in 300+ schools. I believe true impact lies not just in individual counseling but in transforming systems so that every student in Bangladesh Dhaka feels seen, heard, and equipped to thrive.</w:t>
      </w:r>
    </w:p>
    <w:p>
      <w:pPr>
        <w:pStyle w:val="BodyText"/>
      </w:pPr>
      <w:r>
        <w:t xml:space="preserve">To serve as a School Counselor here is not merely a career choice; it is a pledge to Bangladesh’s future. Every child in Dhaka deserves an environment where academic success does not come at the cost of their mental health. I am ready to bring my cultural competence, practical strategies, and unwavering passion to your institution—ensuring that counseling becomes a cornerstone of education in our nation’s capital. This Personal Statement reflects not just my qualifications, but my deep-seated conviction that with the right support, Dhaka’s students can rise above circumstance and claim their potential.</w:t>
      </w:r>
    </w:p>
    <w:p>
      <w:pPr>
        <w:pStyle w:val="BodyText"/>
      </w:pPr>
      <w:r>
        <w:t xml:space="preserve">Together, we can build a Dhaka where every student walks into school not just to learn, but to grow—mindfully, courageously, and unapologetically.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Dhaka, Bangladesh</dc:title>
  <dc:creator/>
  <dc:language>en</dc:language>
  <cp:keywords/>
  <dcterms:created xsi:type="dcterms:W3CDTF">2025-12-11T08:10:53Z</dcterms:created>
  <dcterms:modified xsi:type="dcterms:W3CDTF">2025-12-11T08:10:53Z</dcterms:modified>
</cp:coreProperties>
</file>

<file path=docProps/custom.xml><?xml version="1.0" encoding="utf-8"?>
<Properties xmlns="http://schemas.openxmlformats.org/officeDocument/2006/custom-properties" xmlns:vt="http://schemas.openxmlformats.org/officeDocument/2006/docPropsVTypes"/>
</file>