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Xccea03215679222235fbb10d974ea91e6366088"/>
    <w:p>
      <w:pPr>
        <w:pStyle w:val="Heading1"/>
      </w:pPr>
      <w:r>
        <w:t xml:space="preserve">Personal Statement: Commitment to Student Well-being as a School Counselor in Belgium Brussels</w:t>
      </w:r>
    </w:p>
    <w:p>
      <w:pPr>
        <w:pStyle w:val="FirstParagraph"/>
      </w:pPr>
      <w:r>
        <w:t xml:space="preserve">As a dedicated and culturally attuned professional with over eight years of experience in educational mental health, I submit this Personal Statement to express my profound commitment to serving as a School Counselor within the dynamic and diverse educational landscape of Belgium Brussels. My career has been defined by a steadfast belief that every student deserves a supportive, inclusive environment where academic growth and emotional well-being are equally nurtured—a philosophy that finds its most resonant expression in the unique multilingual, multicultural context of Brussels.</w:t>
      </w:r>
    </w:p>
    <w:p>
      <w:pPr>
        <w:pStyle w:val="BodyText"/>
      </w:pPr>
      <w:r>
        <w:t xml:space="preserve">My journey as an educator and counselor began in the vibrant heart of Europe, where I completed my Master's in Counseling Psychology with a specialization in Educational Settings at the University of Ghent. This program immersed me not only in evidence-based therapeutic approaches but also deeply into the socio-educational frameworks governing schools across Flanders and Wallonia, including the intricate structures operating within Brussels-Capital Region. I developed a nuanced understanding of how Belgium’s decentralized education system—where Flemish (Dutch-speaking) and French-speaking communities operate distinct curricula under COCOF and DWARS—demands counseling practices that are both culturally responsive and system-aware. This foundational knowledge is not merely academic; it directly informs my daily practice, ensuring I navigate the linguistic and administrative complexities of Brussels schools with empathy and precision.</w:t>
      </w:r>
    </w:p>
    <w:p>
      <w:pPr>
        <w:pStyle w:val="BodyText"/>
      </w:pPr>
      <w:r>
        <w:t xml:space="preserve">During my tenure as a School Counselor at an international primary school in Brussels’ City District (2019-2023), I honed my ability to support students from over 45 nationalities. One pivotal experience involved mediating a conflict between two groups of students—Dutch-speaking Belgian peers and newly arrived Ukrainian refugees—whose communication barriers stemmed from cultural misunderstandings rather than malice. Using collaborative problem-solving techniques rooted in Belgian values of tolerance and social cohesion, I facilitated dialogue sessions that transformed tension into mutual respect. This episode crystallized my understanding: effective School Counseling in Belgium Brussels is not merely about individual therapy; it’s about building bridges across communities within the school ecosystem, aligning with the region’s official commitment to “integration through education.”</w:t>
      </w:r>
    </w:p>
    <w:p>
      <w:pPr>
        <w:pStyle w:val="BodyText"/>
      </w:pPr>
      <w:r>
        <w:t xml:space="preserve">My approach integrates three pillars essential to success in this role. First, I prioritize multilingual communication. Fluent in French and Dutch (B2 level), with working knowledge of English and basic German, I actively engage students and families in their preferred language—a critical factor for trust-building in Brussels’ linguistically diverse milieu. Second, I employ trauma-informed practices tailored to the unique experiences of immigrant and refugee youth prevalent across Brussels schools. Third, I collaborate proactively with teachers, special education teams (like those under the “Pôle Éducatif de l’Enseignement” system), and community partners such as the Brussels-Capital Region’s Youth Welfare Services (Sociaal Werk) to create seamless support networks. For instance, I co-developed a resilience workshop series for students affected by migration trauma, partnering with the “Refugee Support Centre of Brussels,” which received commendation from school administrators for its cultural sensitivity.</w:t>
      </w:r>
    </w:p>
    <w:p>
      <w:pPr>
        <w:pStyle w:val="BodyText"/>
      </w:pPr>
      <w:r>
        <w:t xml:space="preserve">What drives me most profoundly is the opportunity to contribute to Belgium Brussels’ mission of fostering inclusive education. I am deeply inspired by the region’s progressive policies, such as those under the “Brussels School Plan 2023-2030,” which explicitly prioritizes mental health as a cornerstone of student success. My vision aligns perfectly with this: to move beyond crisis intervention toward proactive well-being programming. In Brussels, where students navigate pressures from global citizenship and local identity formation simultaneously, I would implement initiatives like “Well-being Circles” for adolescents—a peer-led space in French or Dutch addressing social anxiety and cultural adjustment—directly responding to the high demand observed in recent regional student surveys.</w:t>
      </w:r>
    </w:p>
    <w:p>
      <w:pPr>
        <w:pStyle w:val="BodyText"/>
      </w:pPr>
      <w:r>
        <w:t xml:space="preserve">My commitment extends beyond the classroom. As a lifelong learner, I actively participate in professional development through Belgian networks like the “Association des Conseillers d’Orientation” (ACO), ensuring my methods comply with Belgium’s ethical guidelines for School Counselors. I also advocate for systemic change, having presented at the 2022 Brussels Educational Summit on reducing stigma around mental health services in immigrant communities—a topic of urgent relevance given that 35% of Brussels students face language barriers to accessing support (Brussels Region Education Report, 2023).</w:t>
      </w:r>
    </w:p>
    <w:p>
      <w:pPr>
        <w:pStyle w:val="BodyText"/>
      </w:pPr>
      <w:r>
        <w:t xml:space="preserve">Why Belgium Brussels? This city is not just a workplace; it is a living laboratory for educational innovation. The interplay between EU institutions, international schools, and local communities creates an unparalleled environment for counseling that transcends borders. As a School Counselor here, I would leverage this unique ecosystem to empower students—from those navigating dual-language classrooms in the French-speaking sector to Dutch-speaking pupils adapting to Brussels’ cosmopolitan identity—to thrive academically while honoring their cultural roots. My Personal Statement is not merely an application; it is a pledge of dedication to this vision.</w:t>
      </w:r>
    </w:p>
    <w:p>
      <w:pPr>
        <w:pStyle w:val="BodyText"/>
      </w:pPr>
      <w:r>
        <w:t xml:space="preserve">I am eager to bring my expertise in culturally responsive counseling, my fluency in the linguistic tapestry of Brussels, and my passion for student-centered advocacy to your school community. I am confident that my background equips me to contribute meaningfully from day one—supporting students through academic challenges, emotional hurdles, and identity exploration within Belgium’s most dynamic educational hub. In a region where diversity is not just acknowledged but celebrated as a strength, I am ready to be the steady hand guiding each student toward their fullest potential. Thank you for considering my application to advance the vital work of School Counseling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School Counselor Application for Belgium Brussels</dc:title>
  <dc:creator/>
  <dc:language>en</dc:language>
  <cp:keywords/>
  <dcterms:created xsi:type="dcterms:W3CDTF">2026-07-20T09:21:43Z</dcterms:created>
  <dcterms:modified xsi:type="dcterms:W3CDTF">2026-07-20T09:21:43Z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