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Application</w:t>
      </w:r>
      <w:r>
        <w:t xml:space="preserve"> </w:t>
      </w:r>
      <w:r>
        <w:t xml:space="preserve">-</w:t>
      </w:r>
      <w:r>
        <w:t xml:space="preserve"> </w:t>
      </w:r>
      <w:r>
        <w:t xml:space="preserve">Birmingham,</w:t>
      </w:r>
      <w:r>
        <w:t xml:space="preserve"> </w:t>
      </w:r>
      <w:r>
        <w:t xml:space="preserve">United</w:t>
      </w:r>
      <w:r>
        <w:t xml:space="preserve"> </w:t>
      </w:r>
      <w:r>
        <w:t xml:space="preserve">Kingdom</w:t>
      </w:r>
    </w:p>
    <w:bookmarkStart w:id="20" w:name="X37f830177302beca8d599a453d330d46696ca07"/>
    <w:p>
      <w:pPr>
        <w:pStyle w:val="Heading1"/>
      </w:pPr>
      <w:r>
        <w:t xml:space="preserve">Personal Statement for School Counselor Position</w:t>
      </w:r>
    </w:p>
    <w:p>
      <w:pPr>
        <w:pStyle w:val="FirstParagraph"/>
      </w:pPr>
      <w:r>
        <w:t xml:space="preserve">As I reflect on my journey toward becoming a dedicated School Counselor within the vibrant educational landscape of the United Kingdom Birmingham, I am filled with profound purpose and commitment. This Personal Statement articulates not merely my qualifications, but my deep-seated conviction that every child in Birmingham deserves a safe space to navigate adolescence, academic pressures, and identity formation within our city's richly diverse communities. Having spent five years working across multicultural schools in the West Midlands region, I have witnessed firsthand how targeted counseling transforms lives—particularly in a city where 46% of students speak English as an additional language and socioeconomic disparities shape daily experiences.</w:t>
      </w:r>
    </w:p>
    <w:p>
      <w:pPr>
        <w:pStyle w:val="BodyText"/>
      </w:pPr>
      <w:r>
        <w:t xml:space="preserve">My academic foundation began with a Master of Education in School Counseling from the University of Birmingham, where I specialized in trauma-informed practice within urban settings. The program’s emphasis on the United Kingdom’s Children and Families Act 2014 and the Department for Education’s guidance on mental health provision directly prepared me to address challenges endemic to Birmingham schools—such as rising anxiety among refugee youth from conflicts in Syria or Afghanistan, or the unique pressures faced by Black Caribbean students navigating systemic inequities. I immersed myself in research on the Midlands’ educational disparities, culminating in a dissertation examining how culturally responsive counseling reduced absenteeism by 27% across three Birmingham secondary schools. This work reinforced my belief that effective School Counselor practice must be rooted in local context, not generic frameworks.</w:t>
      </w:r>
    </w:p>
    <w:p>
      <w:pPr>
        <w:pStyle w:val="BodyText"/>
      </w:pPr>
      <w:r>
        <w:t xml:space="preserve">Professionally, I have served as a Student Wellbeing Coordinator at a comprehensive school in Aston—a neighborhood where over 70% of pupils are from minority ethnic backgrounds. In this role, I developed the "Birmingham Roots" mentorship program pairing students with local community leaders from Birmingham’s Caribbean and South Asian diasporas. The initiative directly addressed isolation felt by many young people by connecting them to culturally familiar role models who understood their dual identity challenges. One pivotal moment came when I supported Aisha, a 15-year-old Somali refugee experiencing severe anxiety after witnessing violence in her home country. Through trauma-focused cognitive behavioral techniques adapted for Muslim cultural contexts and collaboration with the school’s chaplain and Birmingham City Council’s Refugee Support Network, Aisha transitioned from refusing to attend classes to leading peer support sessions within six months. This success exemplifies my approach: counseling must be embedded within Birmingham’s community ecosystem.</w:t>
      </w:r>
    </w:p>
    <w:p>
      <w:pPr>
        <w:pStyle w:val="BodyText"/>
      </w:pPr>
      <w:r>
        <w:t xml:space="preserve">I recognize that being a School Counselor in the United Kingdom Birmingham demands more than clinical skill—it requires cultural humility and systemic awareness. In my previous role, I collaborated with the Birmingham Safeguarding Children Board to co-design an early intervention protocol for students exhibiting signs of county lines exploitation, which is alarmingly prevalent across our city’s schools. This work required navigating complex relationships with social services while ensuring confidentiality—experiences that taught me that effective counseling is inseparable from community partnership. Furthermore, I completed the British Association for Counselling and Psychotherapy’s (BACP) training in working with LGBTQ+ youth, recognizing Birmingham’s growing transgender student population and the need for inclusive practices in a city where Pride events draw over 15,000 participants annually.</w:t>
      </w:r>
    </w:p>
    <w:p>
      <w:pPr>
        <w:pStyle w:val="BodyText"/>
      </w:pPr>
      <w:r>
        <w:t xml:space="preserve">My understanding of Birmingham’s educational landscape extends beyond statistics. I have volunteered weekly at the Birmingham Central Mosque’s youth center, listening to teenagers grappling with religious identity and academic expectations—a practice that deepened my empathy for students facing intersectional challenges. This local engagement informs my counseling philosophy: no student exists in a vacuum. In Birmingham, where schools serve communities shaped by migration patterns from Pakistan, India, Nigeria, and beyond—and where 34% of households live in poverty—the School Counselor must be a bridge between home and school. I actively incorporate Birmingham’s cultural assets into my practice; for example, using the city’s vibrant music scene to engage students through spoken word therapy sessions at King Edward's School.</w:t>
      </w:r>
    </w:p>
    <w:p>
      <w:pPr>
        <w:pStyle w:val="BodyText"/>
      </w:pPr>
      <w:r>
        <w:t xml:space="preserve">The United Kingdom’s recent investment in mental health hubs—like the Birmingham and Solihull Mental Health NHS Foundation Trust’s school initiatives—aligns with my professional trajectory. I am eager to contribute to these efforts by training staff on recognizing anxiety in students from working-class backgrounds (often mislabeled as 'disruptive behavior'), a critical gap identified in the 2023 Birmingham Local Authority report. My commitment extends to advocacy: I co-authored a toolkit for School Counselors on supporting asylum-seeking students, now adopted by four West Midlands trusts. This document addresses specific barriers like navigating complex Home Office documentation while maintaining student confidentiality—a reality uniquely pertinent to Birmingham’s refugee communities.</w:t>
      </w:r>
    </w:p>
    <w:p>
      <w:pPr>
        <w:pStyle w:val="BodyText"/>
      </w:pPr>
      <w:r>
        <w:t xml:space="preserve">Looking forward, I envision my work as a School Counselor in Birmingham evolving through partnership. I aspire to collaborate with the Birmingham Education Partnership on developing a city-wide peer support network trained in crisis intervention, ensuring students become agents of change within their own schools. My goal is not merely to address symptoms but to nurture resilience that acknowledges Birmingham’s legacy of diversity as our greatest strength. As the UK government prioritizes mental health in education, I am prepared to lead initiatives that make counseling accessible—whether through pop-up counseling sessions at Digbeth Community Centre or virtual support for students in rural areas of Birmingham’s outskirts.</w:t>
      </w:r>
    </w:p>
    <w:p>
      <w:pPr>
        <w:pStyle w:val="BodyText"/>
      </w:pPr>
      <w:r>
        <w:t xml:space="preserve">In this role, I will embody the core tenets of effective School Counselor practice as defined by the UK’s National Careers Service and BACP ethics: confidentiality, cultural safety, and student-centered advocacy. Having navigated Birmingham’s educational challenges with humility and expertise—from supporting students through the pandemic’s mental health crisis to addressing knife crime-related trauma—I bring not just skills, but a profound understanding that in this city, counseling is both a science and an act of love. I am ready to contribute my passion for student wellbeing to your school community, ensuring every young person in Birmingham feels seen, heard, and empowered to thrive.</w:t>
      </w:r>
    </w:p>
    <w:p>
      <w:pPr>
        <w:pStyle w:val="BodyText"/>
      </w:pPr>
      <w:r>
        <w:t xml:space="preserve">— Submitted with deep respect for Birmingham’s communities</w:t>
      </w:r>
    </w:p>
    <w:p>
      <w:pPr>
        <w:pStyle w:val="BodyText"/>
      </w:pPr>
      <w: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Application - Birmingham, United Kingdom</dc:title>
  <dc:creator/>
  <dc:language>en</dc:language>
  <cp:keywords/>
  <dcterms:created xsi:type="dcterms:W3CDTF">2025-12-10T07:03:11Z</dcterms:created>
  <dcterms:modified xsi:type="dcterms:W3CDTF">2025-12-10T07:03:11Z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