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Bangladesh</w:t>
      </w:r>
      <w:r>
        <w:t xml:space="preserve"> </w:t>
      </w:r>
      <w:r>
        <w:t xml:space="preserve">Dhaka</w:t>
      </w:r>
    </w:p>
    <w:bookmarkStart w:id="20" w:name="X88c5c8aead2d16b21545bf7ea5bf68a436315ba"/>
    <w:p>
      <w:pPr>
        <w:pStyle w:val="Heading1"/>
      </w:pPr>
      <w:r>
        <w:t xml:space="preserve">Personal Statement: A Commitment to Inclusive Education in Bangladesh Dhaka</w:t>
      </w:r>
    </w:p>
    <w:p>
      <w:pPr>
        <w:pStyle w:val="FirstParagraph"/>
      </w:pPr>
      <w:r>
        <w:t xml:space="preserve">In the vibrant yet complex educational landscape of Bangladesh Dhaka, where over 20 million people navigate daily life across densely populated urban centers and underserved communities, I have dedicated my professional journey to becoming a transformative</w:t>
      </w:r>
      <w:r>
        <w:t xml:space="preserve"> </w:t>
      </w:r>
      <w:r>
        <w:rPr>
          <w:bCs/>
          <w:b/>
        </w:rPr>
        <w:t xml:space="preserve">Special Education Teacher</w:t>
      </w:r>
      <w:r>
        <w:t xml:space="preserve">. This Personal Statement articulates my unwavering commitment to championing inclusive education for children with diverse learning needs in Dhaka—a city where cultural richness meets profound educational challenges. Having worked across international settings, I now channel my expertise toward addressing the specific needs of Bangladesh’s most vulnerable learners, guided by deep respect for local traditions and a pragmatic understanding of resource-constrained environments.</w:t>
      </w:r>
    </w:p>
    <w:p>
      <w:pPr>
        <w:pStyle w:val="BodyText"/>
      </w:pPr>
      <w:r>
        <w:t xml:space="preserve">My passion for special education crystallized during my undergraduate studies in Psychology at Dhaka University, where I volunteered with NGOs supporting children with autism in Mirpur and Khilgaon. Witnessing the systemic barriers these students faced—lack of trained teachers, cultural stigma around disability, and scarce adaptive materials—ignited my resolve to become a change agent. In subsequent years as a Special Education Coordinator for a Dhaka-based non-profit (2018–2021), I developed community-centered curricula aligned with Bangladesh’s national education policies. I collaborated with local imams, union parishads, and parents to dismantle misconceptions about disabilities, demonstrating that inclusion begins with cultural humility. For instance, we integrated Quranic principles of compassion into classroom activities to gain community trust—a strategy that increased enrollment of children with intellectual disabilities by 140% within two years.</w:t>
      </w:r>
    </w:p>
    <w:p>
      <w:pPr>
        <w:pStyle w:val="BodyText"/>
      </w:pPr>
      <w:r>
        <w:t xml:space="preserve">Understanding the unique context of Bangladesh Dhaka is non-negotiable for effective special education. The city’s rapid urbanization has created a dual challenge: overcrowded classrooms where teachers manage up to 50 students, and significant gaps in specialized support services. In my previous role at the "Sohag School for All" in Old Dhaka, I designed a low-cost sensory toolkit using recycled materials (like rice sacks for weighted blankets and bottle caps for counting exercises) to address resource limitations without compromising pedagogical quality. This approach directly responded to Bangladesh’s 2019 National Policy on Inclusive Education, which emphasizes "contextually appropriate adaptations." I also trained 35 mainstream teachers in basic disability awareness—a critical need in Dhaka, where only 12% of public schools have certified special educators per UNICEF data.</w:t>
      </w:r>
    </w:p>
    <w:p>
      <w:pPr>
        <w:pStyle w:val="BodyText"/>
      </w:pPr>
      <w:r>
        <w:t xml:space="preserve">My teaching philosophy centers on the belief that every child—regardless of ability or socioeconomic status—deserves dignity and opportunity. In Dhaka’s diverse classrooms, I prioritize individualized education plans (IEPs) tailored to Bengali cultural contexts. For a student with cerebral palsy in Dhamrai, I partnered with his family to incorporate local folk songs into communication exercises; for an autistic girl from a rural migrant family in Kawran Bazar, we used Dhaka’s familiar rickshaw routes as visual schedules. This culturally responsive approach aligns with Bangladesh’s educational ethos: "Sishu Pora" (Child-Centered Learning). I consistently measure success not by standardized metrics alone but by meaningful progress—like a nonverbal student using sign language to request "chai" or a child with Down syndrome leading peer-group activities.</w:t>
      </w:r>
    </w:p>
    <w:p>
      <w:pPr>
        <w:pStyle w:val="BodyText"/>
      </w:pPr>
      <w:r>
        <w:t xml:space="preserve">Crucially, I recognize that special education in Bangladesh Dhaka cannot operate in isolation. I actively collaborate with key stakeholders: the Ministry of Primary and Mass Education for policy alignment; local NGOs like BRAC for community outreach; and international partners such as UNICEF to access funding for assistive technology (e.g., low-cost speech devices). Last year, I co-led a Dhaka district pilot on "Teacher-Parent Partnerships," training 200 caregivers in home-based learning techniques—a model now being replicated by the government. My work has been shaped by Bangladesh’s socio-cultural fabric: respecting hierarchical family structures while empowering parents as equal educational partners, and weaving local values (e.g., *shoishab*—mutual respect) into classroom management.</w:t>
      </w:r>
    </w:p>
    <w:p>
      <w:pPr>
        <w:pStyle w:val="BodyText"/>
      </w:pPr>
      <w:r>
        <w:t xml:space="preserve">Looking ahead, I aim to deepen my impact through three focused initiatives for Dhaka. First, I will develop a mobile special education unit—using rickshaws equipped with basic therapy tools—to reach children in remote slums like Taltola and Paltan. Second, I plan to create a digital library of Bengali-language educational videos for students with visual impairments (in partnership with Dhaka University’s Disability Studies Department). Third, I will advocate for mandatory special education modules in Bangladesh’s teacher training programs through the Bangladesh Professional Teachers’ Association. These steps respond directly to Dhaka’s urgent needs: 85% of children with disabilities are out of school (World Bank, 2023), and only 5% of public schools have accessible infrastructure.</w:t>
      </w:r>
    </w:p>
    <w:p>
      <w:pPr>
        <w:pStyle w:val="BodyText"/>
      </w:pPr>
      <w:r>
        <w:t xml:space="preserve">My journey as a Special Education Teacher in Bangladesh Dhaka has taught me that transformative change requires both grassroots dedication and systemic advocacy. I am not merely seeking a position—I am committed to building an educational ecosystem where children like Ayesha, a deaf student from Kanchpur who now thrives with sign-language support, can envision themselves as future doctors, engineers, or artists. In a city where every day brings new challenges—from monsoon-related disruptions to socioeconomic disparities—I bring not only pedagogical expertise but also the resilience and cultural intelligence honed through years of service in Bangladesh Dhaka.</w:t>
      </w:r>
    </w:p>
    <w:p>
      <w:pPr>
        <w:pStyle w:val="BodyText"/>
      </w:pPr>
      <w:r>
        <w:t xml:space="preserve">This Personal Statement reflects my conviction that special education is the cornerstone of Bangladesh’s inclusive development. As a Special Education Teacher, I will continue to bridge gaps between policy and practice, community and institution, tradition and innovation—ensuring no child in Dhaka is left behind. My doors are open to collaborate with schools, government bodies, and families who share this vision. Together, we can cultivate a Dhaka where every learner’s potential is recognized as the city’s greatest resource.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Bangladesh Dhaka</dc:title>
  <dc:creator/>
  <dc:language>en</dc:language>
  <cp:keywords/>
  <dcterms:created xsi:type="dcterms:W3CDTF">2026-07-21T05:49:11Z</dcterms:created>
  <dcterms:modified xsi:type="dcterms:W3CDTF">2026-07-21T05:49:11Z</dcterms:modified>
</cp:coreProperties>
</file>

<file path=docProps/custom.xml><?xml version="1.0" encoding="utf-8"?>
<Properties xmlns="http://schemas.openxmlformats.org/officeDocument/2006/custom-properties" xmlns:vt="http://schemas.openxmlformats.org/officeDocument/2006/docPropsVTypes"/>
</file>