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Tel</w:t>
      </w:r>
      <w:r>
        <w:t xml:space="preserve"> </w:t>
      </w:r>
      <w:r>
        <w:t xml:space="preserve">Aviv,</w:t>
      </w:r>
      <w:r>
        <w:t xml:space="preserve"> </w:t>
      </w:r>
      <w:r>
        <w:t xml:space="preserve">Israel</w:t>
      </w:r>
    </w:p>
    <w:bookmarkStart w:id="25" w:name="Xb9663fb78d6fe116e4fe5b3f393b4e3e664c138"/>
    <w:p>
      <w:pPr>
        <w:pStyle w:val="Heading1"/>
      </w:pPr>
      <w:r>
        <w:t xml:space="preserve">Personal Statement for Special Education Teacher Position</w:t>
      </w:r>
    </w:p>
    <w:p>
      <w:pPr>
        <w:pStyle w:val="FirstParagraph"/>
      </w:pPr>
      <w:r>
        <w:t xml:space="preserve">As a dedicated and compassionate educator with over eight years of specialized experience in inclusive learning environments, I am excited to submit my application for a Special Education Teacher position within the vibrant educational landscape of Tel Aviv, Israel. This Personal Statement articulates my professional philosophy, practical expertise, and profound commitment to fostering meaningful educational growth for every student—particularly those with diverse learning needs—in the unique cultural and social context of Israel's most dynamic city.</w:t>
      </w:r>
    </w:p>
    <w:bookmarkStart w:id="20" w:name="Xc236d629391afb317dd029695d6188b614ff93c"/>
    <w:p>
      <w:pPr>
        <w:pStyle w:val="Heading2"/>
      </w:pPr>
      <w:r>
        <w:t xml:space="preserve">Philosophy Rooted in Inclusion and Cultural Sensitivity</w:t>
      </w:r>
    </w:p>
    <w:p>
      <w:pPr>
        <w:pStyle w:val="FirstParagraph"/>
      </w:pPr>
      <w:r>
        <w:t xml:space="preserve">My journey as a Special Education Teacher began in multicultural urban settings, where I learned that effective inclusion transcends standardized pedagogy. In Tel Aviv—Israel’s cultural and technological hub with its extraordinary diversity—I understand that true educational equity requires deep respect for the mosaic of backgrounds within our classrooms. My approach is grounded in the belief that every child possesses unique potential, regardless of their neurodiversity, language proficiency, or socioeconomic circumstances. I embrace Israel’s national ethos of "Tikkun Olam" (repairing the world) through education, striving to create environments where students with autism spectrum disorder (ASD), learning disabilities, ADHD, and physical challenges are not merely accommodated but actively empowered as valued members of their school communities.</w:t>
      </w:r>
    </w:p>
    <w:bookmarkEnd w:id="20"/>
    <w:bookmarkStart w:id="21" w:name="Xa991b9e82940061883ea34fa443442b7aca4bbf"/>
    <w:p>
      <w:pPr>
        <w:pStyle w:val="Heading2"/>
      </w:pPr>
      <w:r>
        <w:t xml:space="preserve">Professional Experience Tailored for Tel Aviv’s Educational Ecosystem</w:t>
      </w:r>
    </w:p>
    <w:p>
      <w:pPr>
        <w:pStyle w:val="FirstParagraph"/>
      </w:pPr>
      <w:r>
        <w:t xml:space="preserve">Over the past eight years, I have worked extensively in both public and community-based special education programs across Israel, with significant experience in Tel Aviv-Jaffa schools. My role at a municipal school serving a high-immigrant population (including Ethiopian, Russian-speaking, and Arab-Israeli families) taught me the critical importance of culturally responsive teaching. For instance, I developed individualized learning plans that incorporated Hebrew language support for students from diverse linguistic backgrounds while addressing sensory processing needs through evidence-based strategies like TEACCH (Treatment and Education of Autistic and related Communication-handicapped Children) techniques. I collaborated closely with occupational therapists, speech-language pathologists, and social workers to ensure seamless support—mirroring the integrated care model prevalent in Israeli special education frameworks.</w:t>
      </w:r>
    </w:p>
    <w:p>
      <w:pPr>
        <w:pStyle w:val="BodyText"/>
      </w:pPr>
      <w:r>
        <w:t xml:space="preserve">At a Tel Aviv-based inclusion school, I led a transition program for students with intellectual disabilities moving from resource rooms to general education classrooms. This required extensive communication with mainstream teachers, parents, and community partners like the Ministry of Education’s Inclusion Division and local NGOs (e.g., ALEH Nechama). I implemented visual schedules, social stories, and differentiated instruction that reduced behavioral incidents by 40% within six months—demonstrating how strategic adaptations can foster confidence while maintaining academic rigor.</w:t>
      </w:r>
    </w:p>
    <w:bookmarkEnd w:id="21"/>
    <w:bookmarkStart w:id="22" w:name="X87e5f95c177252f6d69c456c7e2ce91c9ec9c8d"/>
    <w:p>
      <w:pPr>
        <w:pStyle w:val="Heading2"/>
      </w:pPr>
      <w:r>
        <w:t xml:space="preserve">Understanding Tel Aviv’s Unique Educational Context</w:t>
      </w:r>
    </w:p>
    <w:p>
      <w:pPr>
        <w:pStyle w:val="FirstParagraph"/>
      </w:pPr>
      <w:r>
        <w:t xml:space="preserve">I recognize that Tel Aviv’s urban setting presents both opportunities and challenges for special education. The city’s high density means schools often serve students with complex needs alongside significant family stressors, including economic disparities and immigration-related trauma. My experience navigating these dynamics in neighborhoods like Neve Tzedek and Florentin has prepared me to address issues such as:</w:t>
      </w:r>
    </w:p>
    <w:p>
      <w:pPr>
        <w:numPr>
          <w:ilvl w:val="0"/>
          <w:numId w:val="1001"/>
        </w:numPr>
        <w:pStyle w:val="Compact"/>
      </w:pPr>
      <w:r>
        <w:t xml:space="preserve">Implementing trauma-informed practices for students from conflict-affected backgrounds</w:t>
      </w:r>
    </w:p>
    <w:p>
      <w:pPr>
        <w:numPr>
          <w:ilvl w:val="0"/>
          <w:numId w:val="1001"/>
        </w:numPr>
        <w:pStyle w:val="Compact"/>
      </w:pPr>
      <w:r>
        <w:t xml:space="preserve">Building trust with families who may be unfamiliar with Israel’s educational support systems</w:t>
      </w:r>
    </w:p>
    <w:p>
      <w:pPr>
        <w:numPr>
          <w:ilvl w:val="0"/>
          <w:numId w:val="1001"/>
        </w:numPr>
        <w:pStyle w:val="Compact"/>
      </w:pPr>
      <w:r>
        <w:t xml:space="preserve">Utilizing Tel Aviv’s rich network of community resources (e.g., youth centers, mental health clinics) to provide holistic student support</w:t>
      </w:r>
    </w:p>
    <w:p>
      <w:pPr>
        <w:pStyle w:val="FirstParagraph"/>
      </w:pPr>
      <w:r>
        <w:t xml:space="preserve">I am deeply familiar with Israel’s legal and policy landscape for special education, including the Education Law (1953) and the National Special Education Guidelines. I actively participate in professional development workshops organized by the Ministry of Education and local universities (e.g., Tel Aviv University’s School of Education), ensuring my practice aligns with Israel’s evolving standards for inclusion. My commitment to ongoing learning includes recent certification in "Sensory Integration Strategies for Urban Classrooms" from the Israeli Center for Special Education.</w:t>
      </w:r>
    </w:p>
    <w:bookmarkEnd w:id="22"/>
    <w:bookmarkStart w:id="23" w:name="X6595d95d83ba6d929a7a1dc5aa15c47645399dc"/>
    <w:p>
      <w:pPr>
        <w:pStyle w:val="Heading2"/>
      </w:pPr>
      <w:r>
        <w:t xml:space="preserve">Why Tel Aviv? A City That Embodies Educational Innovation</w:t>
      </w:r>
    </w:p>
    <w:p>
      <w:pPr>
        <w:pStyle w:val="FirstParagraph"/>
      </w:pPr>
      <w:r>
        <w:t xml:space="preserve">Tel Aviv represents the pinnacle of Israel’s educational innovation—a city where technology meets tradition, and diversity fuels creativity. I am inspired by initiatives like "Mifal HaPais" (the Israeli National Innovation Fund) supporting adaptive learning apps for special needs students, and Tel Aviv’s pioneering use of AI-assisted tools in inclusive classrooms. As a Special Education Teacher here, I aim to contribute to this ecosystem by integrating accessible technology while preserving the irreplaceable human connection that underpins effective teaching. The city’s open-mindedness toward neurodiversity—evident in events like Tel Aviv Pride Week’s inclusion-focused workshops—reinforces my conviction that we can build classrooms where every student thrives.</w:t>
      </w:r>
    </w:p>
    <w:bookmarkEnd w:id="23"/>
    <w:bookmarkStart w:id="24" w:name="my-promise-to-the-tel-aviv-community"/>
    <w:p>
      <w:pPr>
        <w:pStyle w:val="Heading2"/>
      </w:pPr>
      <w:r>
        <w:t xml:space="preserve">My Promise to the Tel Aviv Community</w:t>
      </w:r>
    </w:p>
    <w:p>
      <w:pPr>
        <w:pStyle w:val="FirstParagraph"/>
      </w:pPr>
      <w:r>
        <w:t xml:space="preserve">Should I be honored with this role, I pledge to:</w:t>
      </w:r>
    </w:p>
    <w:p>
      <w:pPr>
        <w:numPr>
          <w:ilvl w:val="0"/>
          <w:numId w:val="1002"/>
        </w:numPr>
        <w:pStyle w:val="Compact"/>
      </w:pPr>
      <w:r>
        <w:t xml:space="preserve">Co-create Individualized Education Programs (IEPs) that celebrate students’ strengths while addressing challenges</w:t>
      </w:r>
    </w:p>
    <w:p>
      <w:pPr>
        <w:numPr>
          <w:ilvl w:val="0"/>
          <w:numId w:val="1002"/>
        </w:numPr>
        <w:pStyle w:val="Compact"/>
      </w:pPr>
      <w:r>
        <w:t xml:space="preserve">Maintain transparent, respectful communication with families using Hebrew and Arabic as needed</w:t>
      </w:r>
    </w:p>
    <w:p>
      <w:pPr>
        <w:numPr>
          <w:ilvl w:val="0"/>
          <w:numId w:val="1002"/>
        </w:numPr>
        <w:pStyle w:val="Compact"/>
      </w:pPr>
      <w:r>
        <w:t xml:space="preserve">Advocate for systemic improvements within the school, such as sensory-friendly spaces or peer mentorship programs</w:t>
      </w:r>
    </w:p>
    <w:p>
      <w:pPr>
        <w:numPr>
          <w:ilvl w:val="0"/>
          <w:numId w:val="1002"/>
        </w:numPr>
        <w:pStyle w:val="Compact"/>
      </w:pPr>
      <w:r>
        <w:t xml:space="preserve">Collaborate with Tel Aviv’s special education coordinators to share best practices across schools</w:t>
      </w:r>
    </w:p>
    <w:p>
      <w:pPr>
        <w:pStyle w:val="FirstParagraph"/>
      </w:pPr>
      <w:r>
        <w:t xml:space="preserve">My career has been defined by a simple yet powerful mantra: "Education is not the filling of a pail, but the lighting of a fire." In Tel Aviv’s energy-rich environment, where every student carries their own light, I am committed to being the spark that helps it shine brighter. This Personal Statement reflects not just my qualifications as a Special Education Teacher, but my heartfelt alignment with Israel’s vision for education as an instrument of social cohesion and personal empowerment—one classroom at a time.</w:t>
      </w:r>
    </w:p>
    <w:p>
      <w:pPr>
        <w:pStyle w:val="BodyText"/>
      </w:pPr>
      <w:r>
        <w:t xml:space="preserve">I eagerly anticipate the opportunity to contribute my skills, cultural sensitivity, and unwavering dedication to the students, families, and educators of Tel Aviv.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Tel Aviv, Israel</dc:title>
  <dc:creator/>
  <dc:language>en</dc:language>
  <cp:keywords/>
  <dcterms:created xsi:type="dcterms:W3CDTF">2026-07-21T10:35:03Z</dcterms:created>
  <dcterms:modified xsi:type="dcterms:W3CDTF">2026-07-21T10:35:03Z</dcterms:modified>
</cp:coreProperties>
</file>

<file path=docProps/custom.xml><?xml version="1.0" encoding="utf-8"?>
<Properties xmlns="http://schemas.openxmlformats.org/officeDocument/2006/custom-properties" xmlns:vt="http://schemas.openxmlformats.org/officeDocument/2006/docPropsVTypes"/>
</file>