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Philippines</w:t>
      </w:r>
      <w:r>
        <w:t xml:space="preserve"> </w:t>
      </w:r>
      <w:r>
        <w:t xml:space="preserve">Manila</w:t>
      </w:r>
    </w:p>
    <w:bookmarkStart w:id="26" w:name="Xb9663fb78d6fe116e4fe5b3f393b4e3e664c138"/>
    <w:p>
      <w:pPr>
        <w:pStyle w:val="Heading1"/>
      </w:pPr>
      <w:r>
        <w:t xml:space="preserve">Personal Statement for Special Education Teacher Position</w:t>
      </w:r>
    </w:p>
    <w:p>
      <w:pPr>
        <w:pStyle w:val="FirstParagraph"/>
      </w:pPr>
      <w:r>
        <w:t xml:space="preserve">As I prepare to submit my application for the Special Education Teacher position at a reputable institution in Manila, Philippines, I feel compelled to share my unwavering commitment to transforming educational landscapes for learners with diverse abilities. This Personal Statement serves as a testament to my professional journey, philosophical alignment with inclusive education principles, and deep understanding of the unique socio-educational context of the Philippines Manila community.</w:t>
      </w:r>
    </w:p>
    <w:bookmarkStart w:id="20" w:name="rooted-in-filipino-values-of-inclusion"/>
    <w:p>
      <w:pPr>
        <w:pStyle w:val="Heading2"/>
      </w:pPr>
      <w:r>
        <w:t xml:space="preserve">Rooted in Filipino Values of Inclusion</w:t>
      </w:r>
    </w:p>
    <w:p>
      <w:pPr>
        <w:pStyle w:val="FirstParagraph"/>
      </w:pPr>
      <w:r>
        <w:t xml:space="preserve">My dedication to special education stems from a profound appreciation for the Filipino value of "kapwa" – the recognition of shared humanity. Having spent three years volunteering at Barangay-based learning centers across Quezon City, I witnessed firsthand how Manila's vibrant yet challenging urban environment demands educational approaches that honor each child's inherent dignity. The Philippine Department of Education's (DepEd) Order No. 16, s. 2023 emphasizes "Every Child is Capable," a philosophy that resonates deeply with my practice. In Manila, where socioeconomic disparities often limit access to specialized learning support, I've learned that true inclusion requires moving beyond textbook definitions to address real-world barriers like transportation challenges and family literacy levels.</w:t>
      </w:r>
    </w:p>
    <w:bookmarkEnd w:id="20"/>
    <w:bookmarkStart w:id="21" w:name="X751a71a4e3b7b43b363809e2bc792172bfae9da"/>
    <w:p>
      <w:pPr>
        <w:pStyle w:val="Heading2"/>
      </w:pPr>
      <w:r>
        <w:t xml:space="preserve">Professional Foundation in Philippine Context</w:t>
      </w:r>
    </w:p>
    <w:p>
      <w:pPr>
        <w:pStyle w:val="FirstParagraph"/>
      </w:pPr>
      <w:r>
        <w:t xml:space="preserve">My academic journey included a Master's in Special Education with focused research on "Multisensory Approaches for Learners with Autism in Metro Manila Settings," completed at the University of the Philippines Diliman. This work involved collaborating with DepEd Region IV-A to adapt global strategies to local needs – developing visual schedules using Philippine cultural motifs and creating communication boards featuring Filipino icons like jeepneys and balut. I've since implemented these methodologies at a public school in Mandaluyong, where I successfully increased student engagement by 68% through culturally responsive modifications of the K-12 curriculum.</w:t>
      </w:r>
    </w:p>
    <w:p>
      <w:pPr>
        <w:pStyle w:val="BodyText"/>
      </w:pPr>
      <w:r>
        <w:t xml:space="preserve">Understanding that effective special education in Philippines Manila requires navigating complex systems, I've cultivated expertise in DepEd's Alternative Learning System (ALS) and the Magna Carta for Disabled Persons (RA 7277). When a student with cerebral palsy joined my class from a remote part of Marikina, I coordinated with the city's Social Welfare Office to arrange accessible transportation – demonstrating how systemic collaboration extends beyond classroom walls. My professional development includes workshops on "Trauma-Informed Practices in Philippine Urban Schools" and training in Filipino Sign Language (FSL) certification through the National Council on Disability Affairs.</w:t>
      </w:r>
    </w:p>
    <w:bookmarkEnd w:id="21"/>
    <w:bookmarkStart w:id="22" w:name="Xda2ca28e423720b9ed2230b211d0954c02c7574"/>
    <w:p>
      <w:pPr>
        <w:pStyle w:val="Heading2"/>
      </w:pPr>
      <w:r>
        <w:t xml:space="preserve">Philippine-Specific Challenges and Solutions</w:t>
      </w:r>
    </w:p>
    <w:p>
      <w:pPr>
        <w:pStyle w:val="FirstParagraph"/>
      </w:pPr>
      <w:r>
        <w:t xml:space="preserve">Manila's educational environment presents unique challenges that demand innovative responses. I've addressed the critical issue of limited special education resources by co-founding "Lakbay ng Kaalaman" (Journey of Knowledge), a community initiative connecting parents in Caloocan with free therapy services through local barangay health centers. During the pandemic, this evolved into a hybrid learning model using SMS-based communication for families without smartphones – an approach later adopted by three DepEd schools after my presentation at the Manila Special Education Summit.</w:t>
      </w:r>
    </w:p>
    <w:p>
      <w:pPr>
        <w:pStyle w:val="BodyText"/>
      </w:pPr>
      <w:r>
        <w:t xml:space="preserve">Recognizing that cultural stigma around disabilities persists in some communities, I developed "Bantay-Kamay" (Hand-in-Hand) parent workshops featuring testimonials from local Filipino caregivers like Mrs. Santos, a mother of a child with Down syndrome who runs a successful sari-sari store. These sessions break down misconceptions using relatable stories – proving that special education in Philippines Manila thrives when it centers community voices.</w:t>
      </w:r>
    </w:p>
    <w:bookmarkEnd w:id="22"/>
    <w:bookmarkStart w:id="23" w:name="philosophy-of-inclusive-pedagogy"/>
    <w:p>
      <w:pPr>
        <w:pStyle w:val="Heading2"/>
      </w:pPr>
      <w:r>
        <w:t xml:space="preserve">Philosophy of Inclusive Pedagogy</w:t>
      </w:r>
    </w:p>
    <w:p>
      <w:pPr>
        <w:pStyle w:val="FirstParagraph"/>
      </w:pPr>
      <w:r>
        <w:t xml:space="preserve">My teaching philosophy centers on three pillars essential to Special Education Teacher success in Manila:</w:t>
      </w:r>
    </w:p>
    <w:p>
      <w:pPr>
        <w:numPr>
          <w:ilvl w:val="0"/>
          <w:numId w:val="1001"/>
        </w:numPr>
        <w:pStyle w:val="Compact"/>
      </w:pPr>
      <w:r>
        <w:rPr>
          <w:bCs/>
          <w:b/>
        </w:rPr>
        <w:t xml:space="preserve">Culturally Embedded Curriculum:</w:t>
      </w:r>
      <w:r>
        <w:t xml:space="preserve"> </w:t>
      </w:r>
      <w:r>
        <w:t xml:space="preserve">Integrating Filipino folklore like the "Ibaloi" stories into social-emotional learning modules, helping students with autism connect abstract concepts to their cultural reality.</w:t>
      </w:r>
    </w:p>
    <w:p>
      <w:pPr>
        <w:numPr>
          <w:ilvl w:val="0"/>
          <w:numId w:val="1001"/>
        </w:numPr>
        <w:pStyle w:val="Compact"/>
      </w:pPr>
      <w:r>
        <w:rPr>
          <w:bCs/>
          <w:b/>
        </w:rPr>
        <w:t xml:space="preserve">Resourcefulness Within Constraints:</w:t>
      </w:r>
      <w:r>
        <w:t xml:space="preserve"> </w:t>
      </w:r>
      <w:r>
        <w:t xml:space="preserve">Creating low-cost sensory bins from locally available materials like rice, coconut husks, and recycled bottles – proven effective in Manila public schools with minimal budgets.</w:t>
      </w:r>
    </w:p>
    <w:p>
      <w:pPr>
        <w:numPr>
          <w:ilvl w:val="0"/>
          <w:numId w:val="1001"/>
        </w:numPr>
        <w:pStyle w:val="Compact"/>
      </w:pPr>
      <w:r>
        <w:rPr>
          <w:bCs/>
          <w:b/>
        </w:rPr>
        <w:t xml:space="preserve">Family-Centered Partnership:</w:t>
      </w:r>
      <w:r>
        <w:t xml:space="preserve"> </w:t>
      </w:r>
      <w:r>
        <w:t xml:space="preserve">Developing individualized family plans that respect Filipino kinship structures (e.g., involving grandparents in therapy sessions during family gatherings).</w:t>
      </w:r>
    </w:p>
    <w:p>
      <w:pPr>
        <w:pStyle w:val="FirstParagraph"/>
      </w:pPr>
      <w:r>
        <w:t xml:space="preserve">In my current role at a Makati-based school, I transformed a neglected classroom into a "Sariling Pook" (Personal Space) for students with sensory processing disorders using repurposed materials from nearby markets. This initiative reduced behavioral incidents by 75% and was featured in the Manila Bulletin's education supplement – demonstrating how localized solutions can create measurable impact.</w:t>
      </w:r>
    </w:p>
    <w:bookmarkEnd w:id="23"/>
    <w:bookmarkStart w:id="24" w:name="why-manila-why-now"/>
    <w:p>
      <w:pPr>
        <w:pStyle w:val="Heading2"/>
      </w:pPr>
      <w:r>
        <w:t xml:space="preserve">Why Manila? Why Now?</w:t>
      </w:r>
    </w:p>
    <w:p>
      <w:pPr>
        <w:pStyle w:val="FirstParagraph"/>
      </w:pPr>
      <w:r>
        <w:t xml:space="preserve">As the Philippines' capital city grapples with rapid urbanization while striving for inclusive education, I see this moment as critical. With DepEd's National Inclusive Education Plan (2023-2028) aiming to mainstream 15% more learners with disabilities, Manila serves as the perfect laboratory for scalable innovation. My presence in the city isn't just professional – it's a commitment to contribute where need is most visible.</w:t>
      </w:r>
    </w:p>
    <w:p>
      <w:pPr>
        <w:pStyle w:val="BodyText"/>
      </w:pPr>
      <w:r>
        <w:t xml:space="preserve">I've observed how Manila's diverse neighborhoods – from the historical districts of Intramuros to modern business parks in Bonifacio Global City – require tailored approaches. In Binondo, I adapted visual aids using Chinese-Filipino calligraphy; in Tondo, I incorporated street art techniques for students with intellectual disabilities. This contextual agility is precisely what makes a Special Education Teacher indispensable across Manila's educational landscape.</w:t>
      </w:r>
    </w:p>
    <w:bookmarkEnd w:id="24"/>
    <w:bookmarkStart w:id="25" w:name="Xc956ab2a725339cbffb597c7e531a0c2c19dd0b"/>
    <w:p>
      <w:pPr>
        <w:pStyle w:val="Heading2"/>
      </w:pPr>
      <w:r>
        <w:t xml:space="preserve">Conclusion: A Commitment to Sustainable Change</w:t>
      </w:r>
    </w:p>
    <w:p>
      <w:pPr>
        <w:pStyle w:val="FirstParagraph"/>
      </w:pPr>
      <w:r>
        <w:t xml:space="preserve">My journey has taught me that effective special education in the Philippines Manila context is never about "fixing" children, but creating environments where their brilliance can flourish. When I see a student with dyslexia confidently read a Tagalog poem during school assembly, or watch a child with physical disabilities lead classroom activities using adaptive technology, I witness the transformative power of inclusive practice.</w:t>
      </w:r>
    </w:p>
    <w:p>
      <w:pPr>
        <w:pStyle w:val="BodyText"/>
      </w:pPr>
      <w:r>
        <w:t xml:space="preserve">As your next Special Education Teacher, I will bring not just credentials but lived experience in navigating Manila's educational ecosystem. I am ready to collaborate with teachers at schools like De La Salle Zobel or St. Paul University Manila to co-create solutions that honor Filipino resilience while embracing global best practices. My goal extends beyond individual student success; it's about building a ripple effect where every educator, parent, and community member becomes an advocate for inclusion in the heart of the Philippines.</w:t>
      </w:r>
    </w:p>
    <w:p>
      <w:pPr>
        <w:pStyle w:val="BodyText"/>
      </w:pPr>
      <w:r>
        <w:t xml:space="preserve">"In a land where 'bayanihan' means collective action, I stand ready to carry this mission forward – one child, one classroom, and one Manila neighborhood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Philippines Manila</dc:title>
  <dc:creator/>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