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0" w:name="Xe63bba92265b53fd45d83274f35090d8e40ff66"/>
    <w:p>
      <w:pPr>
        <w:pStyle w:val="Heading1"/>
      </w:pPr>
      <w:r>
        <w:t xml:space="preserve">Personal Statement: A Commitment to Transformative Communication Care in Colombia Bogotá</w:t>
      </w:r>
    </w:p>
    <w:p>
      <w:pPr>
        <w:pStyle w:val="FirstParagraph"/>
      </w:pPr>
      <w:r>
        <w:t xml:space="preserve">As a dedicated Speech Therapist with five years of clinical experience across diverse Latin American settings, I present this Personal Statement to express my unwavering commitment to advancing communication health services within the vibrant and dynamic context of Colombia Bogotá. My professional journey has been defined by a profound understanding that effective speech therapy transcends technical skill—it requires cultural humility, contextual awareness, and an intimate connection with the communities we serve. In Colombia’s capital city, where linguistic diversity flourishes alongside significant healthcare access disparities, I see not just a workplace but a calling to make meaningful change in the lives of children and adults navigating communication challenges.</w:t>
      </w:r>
    </w:p>
    <w:p>
      <w:pPr>
        <w:pStyle w:val="BodyText"/>
      </w:pPr>
      <w:r>
        <w:t xml:space="preserve">My academic foundation includes a Master’s degree in Speech-Language Pathology from Universidad Nacional de Colombia (2019), where I specialized in pediatric disorders within multilingual environments. This education immersed me not only in evidence-based therapeutic techniques but also into the socio-linguistic fabric of Colombia. I studied how regional accents—from the Andean intonations of Bogotá’s highlands to the Caribbean rhythms spoken by many migrants settling here—shape language development and therapy approaches. My thesis, "Barriers to Early Intervention for Speech Disorders in Urban Colombian Communities," analyzed data from 15 public clinics across Bogotá, revealing how socioeconomic factors often delay critical care for children in neighborhoods like Ciudad Bolívar and Kennedy. This research cemented my resolve: to serve as a bridge between clinical expertise and the lived realities of Bogotá’s families.</w:t>
      </w:r>
    </w:p>
    <w:p>
      <w:pPr>
        <w:pStyle w:val="BodyText"/>
      </w:pPr>
      <w:r>
        <w:t xml:space="preserve">For the past three years, I have worked as a Speech Therapist at Clínica de Lenguaje y Desarrollo in Bogotá, where I managed a caseload of 40+ patients weekly. My practice is deeply rooted in Colombia’s cultural ethos—emphasizing family involvement (familismo), respect for elders (respeto), and the community-centric approach known as "colectivismo." For instance, when working with a six-year-old boy in La Candelaria diagnosed with apraxia, I collaborated not just with his parents but also his abuela, who was instrumental in reinforcing therapy techniques at home. This holistic model—where therapy extends beyond the clinic walls into the cultural and familial ecosystem—is central to my philosophy. In Bogotá’s urban landscape, where many families face time poverty due to long commutes or multiple jobs, I’ve adapted sessions to be flexible and culturally resonant, often using local colloquialisms and familiar songs like "El Tucán" during play-based interventions.</w:t>
      </w:r>
    </w:p>
    <w:p>
      <w:pPr>
        <w:pStyle w:val="BodyText"/>
      </w:pPr>
      <w:r>
        <w:t xml:space="preserve">What distinguishes my work in Colombia Bogotá is my commitment to addressing systemic gaps. I co-founded "Habla con Nosotros," a free community initiative providing monthly screenings in underserved areas of the city, partnering with Bogotá’s Secretaría de Salud. Last year, we served 217 children in public schools near the TransMilenio stations of Portal del Sur and Tercer Milenio—areas where speech therapy access is scarce. We trained teachers to identify early red flags, reducing referral delays by 40% in participating schools. This initiative reflected my belief that prevention and community education are as vital as clinical intervention in a city where 68% of children from low-income households lack timely specialist access (National Health Survey, 2023). I’ve also collaborated with Universidad de los Andes’ communication disorders program to develop culturally adapted assessment tools for Afro-Colombian and Indigenous dialects, ensuring that therapy doesn’t erase linguistic identity but celebrates it.</w:t>
      </w:r>
    </w:p>
    <w:p>
      <w:pPr>
        <w:pStyle w:val="BodyText"/>
      </w:pPr>
      <w:r>
        <w:t xml:space="preserve">Beyond clinical work, I actively engage with Bogotá’s professional landscape. As a member of the Colegio Colombiano de Logopedas (CCL), I participate in advocacy efforts to reform speech therapy coverage under Colombia’s Compensación por Riesgo Social (CRRS). My recent presentation at the Bogotá Speech Therapy Congress highlighted data showing that every $1 invested in early intervention reduces lifetime healthcare costs by $7.60—evidence I hope will influence municipal policy. In Colombia, where public health resources are stretched thin, such data-driven advocacy is not optional; it’s essential for sustainable change.</w:t>
      </w:r>
    </w:p>
    <w:p>
      <w:pPr>
        <w:pStyle w:val="BodyText"/>
      </w:pPr>
      <w:r>
        <w:t xml:space="preserve">My approach as a Speech Therapist is guided by three pillars intrinsic to Colombia Bogotá: resilience, community, and innovation. Bogotá’s spirit of *resiliencia*—forged through decades of urban growth and social transformation—fuels my work with patients facing lifelong communication barriers. I witness daily how families in neighborhoods like Bosa or Usaquén channel this resilience into therapy, turning small victories (a first word, a clearer phrase) into moments of profound hope. The city’s energy is contagious; its mix of colonial architecture and street art, its *puestos* selling arepas and *arequipe*, creates a living canvas where language thrives. This environment demands that I continuously innovate—using digital platforms like WhatsApp for home exercises (common in Bogotá due to high smartphone penetration) or adapting therapy for children with autism using local cultural references.</w:t>
      </w:r>
    </w:p>
    <w:p>
      <w:pPr>
        <w:pStyle w:val="BodyText"/>
      </w:pPr>
      <w:r>
        <w:t xml:space="preserve">Looking ahead, I envision deepening my impact within Colombia Bogotá by establishing a specialized clinic focused on bilingual communication disorders (Spanish-English/other languages), addressing the needs of Bogotá’s growing international population and immigrant communities. I also aim to mentor young Colombian therapists through workshops at institutions like Universidad Santo Tomás, emphasizing ethical practice grounded in Colombia’s national guidelines (Ministerio de Salud y Protección Social). My ultimate goal is not just to treat disorders but to foster a culture where communication access is a non-negotiable right—especially for Bogotá’s most vulnerable populations who often fall through the cracks of a fragmented system.</w:t>
      </w:r>
    </w:p>
    <w:p>
      <w:pPr>
        <w:pStyle w:val="BodyText"/>
      </w:pPr>
      <w:r>
        <w:t xml:space="preserve">This Personal Statement embodies my professional identity: I am not merely a Speech Therapist; I am an advocate, collaborator, and lifelong student of Colombia Bogotá’s linguistic soul. In this city where every word carries history and every silence speaks volumes, I strive to ensure that no child or adult is denied the fundamental right to communicate with confidence. The streets of Bogotá teach us that progress is built one conversation at a time—and I am honored to contribute my skills, empathy, and passion to that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Colombia Bogotá</dc:title>
  <dc:creator/>
  <dc:language>en</dc:language>
  <cp:keywords/>
  <dcterms:created xsi:type="dcterms:W3CDTF">2026-07-21T09:57:48Z</dcterms:created>
  <dcterms:modified xsi:type="dcterms:W3CDTF">2026-07-21T09:57:48Z</dcterms:modified>
</cp:coreProperties>
</file>

<file path=docProps/custom.xml><?xml version="1.0" encoding="utf-8"?>
<Properties xmlns="http://schemas.openxmlformats.org/officeDocument/2006/custom-properties" xmlns:vt="http://schemas.openxmlformats.org/officeDocument/2006/docPropsVTypes"/>
</file>