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4aca84af33df53c14f119ff361ae88f142d80"/>
    <w:p>
      <w:pPr>
        <w:pStyle w:val="Heading1"/>
      </w:pPr>
      <w:r>
        <w:t xml:space="preserve">Personal Statement: Pursuing a Career as a Speech Therapist in France Paris</w:t>
      </w:r>
    </w:p>
    <w:p>
      <w:pPr>
        <w:pStyle w:val="FirstParagraph"/>
      </w:pPr>
      <w:r>
        <w:t xml:space="preserve">From my earliest academic explorations, I have been captivated by the intricate relationship between language, cognition, and human connection. This fascination crystallized during my undergraduate studies in Linguistics at the University of Manchester, where I volunteered with children exhibiting speech delays at a local primary school. Witnessing a child’s first coherent sentence after months of targeted therapy ignited my resolve to become a Speech Therapist—a profession that transforms communication barriers into bridges of understanding. Now, as I prepare to formalize my professional journey in France Paris,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outlines not only my qualifications but also my profound commitment to contributing meaningfully to the French healthcare ecosystem.</w:t>
      </w:r>
    </w:p>
    <w:p>
      <w:pPr>
        <w:pStyle w:val="BodyText"/>
      </w:pPr>
      <w:r>
        <w:t xml:space="preserve">The decision to seek employment as a Speech Therapist in France is deeply rooted in respect for its world-renowned healthcare system and cultural ethos. France’s emphasis on universal access to specialized care, particularly through institutions like the</w:t>
      </w:r>
      <w:r>
        <w:t xml:space="preserve"> </w:t>
      </w:r>
      <w:r>
        <w:rPr>
          <w:iCs/>
          <w:i/>
        </w:rPr>
        <w:t xml:space="preserve">Caisse Primaire d'Assurance Maladie (CPAM)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Ministère des Solidarités et de la Santé</w:t>
      </w:r>
      <w:r>
        <w:t xml:space="preserve">, aligns perfectly with my clinical values. I have closely studied France’s approach to integrating speech therapy into public health initiatives, such as the</w:t>
      </w:r>
      <w:r>
        <w:t xml:space="preserve"> </w:t>
      </w:r>
      <w:r>
        <w:rPr>
          <w:iCs/>
          <w:i/>
        </w:rPr>
        <w:t xml:space="preserve">Programme National de Santé Publique</w:t>
      </w:r>
      <w:r>
        <w:t xml:space="preserve">, which prioritizes early intervention for developmental disorders—a practice I championed in my previous roles. My academic background includes a Master’s in Speech-Language Pathology from King’s College London, with a thesis examining cross-cultural efficacy of AAC (Augmentative and Alternative Communication) devices. This research, while conducted internationally, directly addresses gaps identified in French clinical literature regarding accessibility for neurodiverse populations across</w:t>
      </w:r>
      <w:r>
        <w:t xml:space="preserve"> </w:t>
      </w:r>
      <w:r>
        <w:rPr>
          <w:iCs/>
          <w:i/>
        </w:rPr>
        <w:t xml:space="preserve">France Paris</w:t>
      </w:r>
      <w:r>
        <w:t xml:space="preserve">’s diverse urban communities.</w:t>
      </w:r>
    </w:p>
    <w:p>
      <w:pPr>
        <w:pStyle w:val="BodyText"/>
      </w:pPr>
      <w:r>
        <w:t xml:space="preserve">My professional experience spans three years at London’s National Health Service (NHS), where I managed caseloads of 35+ patients weekly, including children with apraxia of speech, adults recovering from stroke-induced aphasia, and adolescents with social communication disorders. Crucially, I developed protocols for collaborating with teachers and parents—a skill vital for success in Parisian schools (</w:t>
      </w:r>
      <w:r>
        <w:rPr>
          <w:iCs/>
          <w:i/>
        </w:rPr>
        <w:t xml:space="preserve">écoles maternelles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collèges</w:t>
      </w:r>
      <w:r>
        <w:t xml:space="preserve">). For instance, I co-created a multilingual family engagement toolkit used across London’s 25% immigrant community. This directly resonates with Paris’s demographic reality: nearly 40% of its population is foreign-born, demanding therapists who navigate linguistic diversity with cultural sensitivity. I am already undertaking intensive French language studies to achieve</w:t>
      </w:r>
      <w:r>
        <w:t xml:space="preserve"> </w:t>
      </w:r>
      <w:r>
        <w:rPr>
          <w:iCs/>
          <w:i/>
        </w:rPr>
        <w:t xml:space="preserve">CECRL B2</w:t>
      </w:r>
      <w:r>
        <w:t xml:space="preserve"> </w:t>
      </w:r>
      <w:r>
        <w:t xml:space="preserve">proficiency—a prerequisite for clinical practice in France—and have begun familiarizing myself with key French medical terminology (</w:t>
      </w:r>
      <w:r>
        <w:rPr>
          <w:iCs/>
          <w:i/>
        </w:rPr>
        <w:t xml:space="preserve">logopédie</w:t>
      </w:r>
      <w:r>
        <w:t xml:space="preserve">,</w:t>
      </w:r>
      <w:r>
        <w:t xml:space="preserve"> </w:t>
      </w:r>
      <w:r>
        <w:rPr>
          <w:iCs/>
          <w:i/>
        </w:rPr>
        <w:t xml:space="preserve">dysphasie</w:t>
      </w:r>
      <w:r>
        <w:t xml:space="preserve">,</w:t>
      </w:r>
      <w:r>
        <w:t xml:space="preserve"> </w:t>
      </w:r>
      <w:r>
        <w:rPr>
          <w:iCs/>
          <w:i/>
        </w:rPr>
        <w:t xml:space="preserve">bilinguisme</w:t>
      </w:r>
      <w:r>
        <w:t xml:space="preserve">) to ensure seamless integration into Parisian clinics.</w:t>
      </w:r>
    </w:p>
    <w:p>
      <w:pPr>
        <w:pStyle w:val="BodyText"/>
      </w:pPr>
      <w:r>
        <w:t xml:space="preserve">What particularly draws me to</w:t>
      </w:r>
      <w:r>
        <w:t xml:space="preserve"> </w:t>
      </w:r>
      <w:r>
        <w:rPr>
          <w:iCs/>
          <w:i/>
        </w:rPr>
        <w:t xml:space="preserve">France Parisapproche centrée sur la personne</w:t>
      </w:r>
      <w:r>
        <w:t xml:space="preserve"> </w:t>
      </w:r>
      <w:r>
        <w:t xml:space="preserve">(person-centered approach) advocated by French speech therapy associations like</w:t>
      </w:r>
      <w:r>
        <w:t xml:space="preserve"> </w:t>
      </w:r>
      <w:r>
        <w:rPr>
          <w:iCs/>
          <w:i/>
        </w:rPr>
        <w:t xml:space="preserve">Société Française de Logopédie</w:t>
      </w:r>
      <w:r>
        <w:t xml:space="preserve">. For example, when working with a non-French-speaking family in London, I collaborated with local language support services to create personalized therapy materials—mirroring the collaborative model used at Paris’s Hôpital Necker-Enfants Malades. This experience taught me that effective speech therapy transcends technique; it requires partnership with community resources, a principle central to France’s healthcare philosophy.</w:t>
      </w:r>
    </w:p>
    <w:p>
      <w:pPr>
        <w:pStyle w:val="BodyText"/>
      </w:pPr>
      <w:r>
        <w:t xml:space="preserve">My commitment extends beyond clinical practice into advocacy and innovation. During my time in the UK, I co-founded</w:t>
      </w:r>
      <w:r>
        <w:t xml:space="preserve"> </w:t>
      </w:r>
      <w:r>
        <w:rPr>
          <w:iCs/>
          <w:i/>
        </w:rPr>
        <w:t xml:space="preserve">SpeakUp Community Project</w:t>
      </w:r>
      <w:r>
        <w:t xml:space="preserve">, providing free teletherapy sessions for underserved immigrant families—a venture I plan to replicate in Parisian suburbs like Seine-Saint-Denis, where access to specialized care remains unequal. I am especially eager to contribute to Paris’s ongoing efforts under the</w:t>
      </w:r>
      <w:r>
        <w:t xml:space="preserve"> </w:t>
      </w:r>
      <w:r>
        <w:rPr>
          <w:iCs/>
          <w:i/>
        </w:rPr>
        <w:t xml:space="preserve">Plan de Santé Mentale 2023-2027</w:t>
      </w:r>
      <w:r>
        <w:t xml:space="preserve">, which prioritizes speech therapy for mental health support. My research on digital tools for remote speech assessment (published in the *International Journal of Speech-Language Pathology*) aligns with France’s investment in telehealth infrastructure post-pandemic. I envision developing accessible French-language apps to complement traditional therapy—addressing a need explicitly identified by Parisian health agencies.</w:t>
      </w:r>
    </w:p>
    <w:p>
      <w:pPr>
        <w:pStyle w:val="BodyText"/>
      </w:pPr>
      <w:r>
        <w:t xml:space="preserve">Working as a Speech Therapist in</w:t>
      </w:r>
      <w:r>
        <w:t xml:space="preserve"> </w:t>
      </w:r>
      <w:r>
        <w:rPr>
          <w:iCs/>
          <w:i/>
        </w:rPr>
        <w:t xml:space="preserve">France Paris</w:t>
      </w:r>
      <w:r>
        <w:t xml:space="preserve"> </w:t>
      </w:r>
      <w:r>
        <w:t xml:space="preserve">is not merely a career choice but an alignment of professional purpose with societal values. France’s reverence for language as both cultural heritage and social tool deeply resonates with my own ethos. I am inspired by figures like Dr. Marie-Louise Pons, whose work on bilingual speech development in Parisian schools continues to shape modern practice. I have meticulously navigated the French certification pathway (</w:t>
      </w:r>
      <w:r>
        <w:rPr>
          <w:iCs/>
          <w:i/>
        </w:rPr>
        <w:t xml:space="preserve">certificat d’aptitude à l’exercice de la profession</w:t>
      </w:r>
      <w:r>
        <w:t xml:space="preserve">), completing all required documentation for recognition through</w:t>
      </w:r>
      <w:r>
        <w:t xml:space="preserve"> </w:t>
      </w:r>
      <w:r>
        <w:rPr>
          <w:iCs/>
          <w:i/>
        </w:rPr>
        <w:t xml:space="preserve">Sécurité Sociale</w:t>
      </w:r>
      <w:r>
        <w:t xml:space="preserve">. My goal is clear: to become a licensed Speech Therapist in Paris, contributing to clinics like those at Hôpital Bichat or community centers serving Paris’s 12th arrondissement. I aim not only to meet but exceed the high standards set by French professional bodies, ensuring every patient receives care that honors their linguistic identity and potential.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embodies my unwavering dedication to a profession where every word matters—especially in Paris, where language is both a right and an art. I am eager to bring my clinical expertise, cross-cultural adaptability, and passion for equitable care to the vibrant healthcare landscape of France Paris. I seek not just employment but partnership with French institutions committed to transforming lives through the power of communication.</w:t>
      </w:r>
    </w:p>
    <w:p>
      <w:pPr>
        <w:pStyle w:val="BodyText"/>
      </w:pPr>
      <w:r>
        <w:t xml:space="preserve">Thank you for considering my application. I look forward to contributing meaningfully to</w:t>
      </w:r>
      <w:r>
        <w:t xml:space="preserve"> </w:t>
      </w:r>
      <w:r>
        <w:rPr>
          <w:iCs/>
          <w:i/>
        </w:rPr>
        <w:t xml:space="preserve">France Paris</w:t>
      </w:r>
      <w:r>
        <w:t xml:space="preserve">'s legacy of compassionate, innovative speech therapy.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2025-12-08T08:24:23Z</dcterms:created>
  <dcterms:modified xsi:type="dcterms:W3CDTF">2025-12-08T08:24:23Z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