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ddda9ebe2d824cdd3878f23fe6c8d961472fa22"/>
    <w:p>
      <w:pPr>
        <w:pStyle w:val="Heading1"/>
      </w:pPr>
      <w:r>
        <w:t xml:space="preserve">Personal Statement for Speech Therapist Position in Iraq Baghdad</w:t>
      </w:r>
    </w:p>
    <w:p>
      <w:pPr>
        <w:pStyle w:val="FirstParagraph"/>
      </w:pPr>
      <w:r>
        <w:t xml:space="preserve">As I prepare to submit this</w:t>
      </w:r>
      <w:r>
        <w:t xml:space="preserve"> </w:t>
      </w:r>
      <w:r>
        <w:rPr>
          <w:bCs/>
          <w:b/>
        </w:rPr>
        <w:t xml:space="preserve">Personal Statement</w:t>
      </w:r>
      <w:r>
        <w:t xml:space="preserve">, I find myself reflecting on a journey that has led me to one of the most profound professional opportunities of my career: becoming a dedicated Speech Therapist serving communities in</w:t>
      </w:r>
      <w:r>
        <w:t xml:space="preserve"> </w:t>
      </w:r>
      <w:r>
        <w:rPr>
          <w:iCs/>
          <w:i/>
        </w:rPr>
        <w:t xml:space="preserve">Iraq Baghdad</w:t>
      </w:r>
      <w:r>
        <w:t xml:space="preserve">. My passion for communication sciences began during my undergraduate studies when I witnessed firsthand how speech therapy could restore dignity and opportunity for children with cerebral palsy. But it was my subsequent volunteer work in conflict-affected regions that solidified my resolve to serve where need is greatest—specifically, the resilient people of</w:t>
      </w:r>
      <w:r>
        <w:t xml:space="preserve"> </w:t>
      </w:r>
      <w:r>
        <w:rPr>
          <w:bCs/>
          <w:b/>
        </w:rPr>
        <w:t xml:space="preserve">Iraq Baghdad</w:t>
      </w:r>
      <w:r>
        <w:t xml:space="preserve">.</w:t>
      </w:r>
    </w:p>
    <w:p>
      <w:pPr>
        <w:pStyle w:val="BodyText"/>
      </w:pPr>
      <w:r>
        <w:t xml:space="preserve">My academic foundation includes a Master's degree in Speech-Language Pathology from the University of Michigan, where I specialized in neurogenic disorders and pediatric speech development. However, my true education occurred during three field placements in humanitarian settings. In Jordan’s Zaatari refugee camp, I provided therapy to Syrian children traumatized by war—many with apraxia or stuttering exacerbated by displacement. This experience taught me that effective</w:t>
      </w:r>
      <w:r>
        <w:t xml:space="preserve"> </w:t>
      </w:r>
      <w:r>
        <w:rPr>
          <w:bCs/>
          <w:b/>
        </w:rPr>
        <w:t xml:space="preserve">Speech Therapist</w:t>
      </w:r>
      <w:r>
        <w:t xml:space="preserve"> </w:t>
      </w:r>
      <w:r>
        <w:t xml:space="preserve">practice requires more than clinical skill; it demands cultural humility and adaptive patience. When I witnessed a 7-year-old boy in Jordan regain his ability to say "mama" after months of therapy, I understood that my work wasn’t just about articulation—it was about reclaiming humanity.</w:t>
      </w:r>
    </w:p>
    <w:p>
      <w:pPr>
        <w:pStyle w:val="BodyText"/>
      </w:pPr>
      <w:r>
        <w:t xml:space="preserve">This conviction propelled me toward working directly in Iraq. Having researched the current landscape, I recognize Baghdad faces a critical gap in speech-language services. The legacy of conflict has left thousands of children and adults with communication disorders stemming from traumatic brain injuries, respiratory issues from pollution, and delayed intervention due to healthcare system strain. According to WHO reports, over 40% of Iraq’s population lacks access to specialized therapy—especially in marginalized neighborhoods like Sadr City and Karrada. As a</w:t>
      </w:r>
      <w:r>
        <w:t xml:space="preserve"> </w:t>
      </w:r>
      <w:r>
        <w:rPr>
          <w:bCs/>
          <w:b/>
        </w:rPr>
        <w:t xml:space="preserve">Speech Therapist</w:t>
      </w:r>
      <w:r>
        <w:t xml:space="preserve">, I am acutely aware that my role extends beyond clinical sessions; I must become a community partner who navigates cultural nuances while delivering evidence-based care.</w:t>
      </w:r>
    </w:p>
    <w:p>
      <w:pPr>
        <w:pStyle w:val="BodyText"/>
      </w:pPr>
      <w:r>
        <w:t xml:space="preserve">My preparation for this unique context includes intensive training in trauma-informed therapy and Arabic language proficiency. I completed a six-month certification in Arabic-English bilingual speech therapy at the Iraqi Cultural Institute, focusing on culturally responsive assessment tools. I understand that in Baghdad, communication disorders often intersect with socioeconomic barriers—families may prioritize immediate survival over health interventions or distrust Western medical models. Therefore, my approach centers on collaboration: partnering with local midwives and teachers to identify at-risk children early, using family-centered therapy models familiar to Iraqi households.</w:t>
      </w:r>
    </w:p>
    <w:p>
      <w:pPr>
        <w:pStyle w:val="BodyText"/>
      </w:pPr>
      <w:r>
        <w:t xml:space="preserve">I have also developed strategies for resource-constrained environments typical of Baghdad’s public health facilities. During my time in Mosul post-conflict, I learned to create low-cost therapy tools from local materials (e.g., using sand-filled bottles for oral motor exercises instead of commercial equipment). I will apply this ingenuity in Baghdad by training community health workers to deliver foundational therapy techniques—ensuring services continue when formal clinics are inaccessible. My recent project with the NGO "Aman" in Basra taught me that sustainability matters more than individual interventions; we trained 15 local women as speech assistants, creating a ripple effect of support across neighborhoods.</w:t>
      </w:r>
    </w:p>
    <w:p>
      <w:pPr>
        <w:pStyle w:val="BodyText"/>
      </w:pPr>
      <w:r>
        <w:t xml:space="preserve">Cultural competence is non-negotiable in this work. I have studied Iraqi customs extensively—understanding that family structures are deeply matriarchal in many Baghdad communities, and that therapeutic goals must align with familial values. For example, when working with a deaf child from a conservative neighborhood, I collaborated with the grandmother (the primary decision-maker) to integrate therapy into daily routines like cooking or storytelling rather than imposing clinical sessions. This respect for local wisdom transforms therapy from an external intervention to an embedded community resource.</w:t>
      </w:r>
    </w:p>
    <w:p>
      <w:pPr>
        <w:pStyle w:val="BodyText"/>
      </w:pPr>
      <w:r>
        <w:t xml:space="preserve">The emotional resilience required in Baghdad is profound. I have processed my own trauma as a clinician working with war-affected populations through supervision with Dr. Amira Hassan (an Iraqi-American speech pathologist), who guided me to center self-care as part of service—recognizing that burnout would betray the trust placed in me by patients. In Baghdad, I will implement this practice by building peer support networks among therapists and incorporating mindfulness techniques adapted from Iraqi Sufi traditions to help both clients and colleagues manage stress.</w:t>
      </w:r>
    </w:p>
    <w:p>
      <w:pPr>
        <w:pStyle w:val="BodyText"/>
      </w:pPr>
      <w:r>
        <w:t xml:space="preserve">What excites me most about contributing to</w:t>
      </w:r>
      <w:r>
        <w:t xml:space="preserve"> </w:t>
      </w:r>
      <w:r>
        <w:rPr>
          <w:bCs/>
          <w:b/>
        </w:rPr>
        <w:t xml:space="preserve">Iraq Baghdad</w:t>
      </w:r>
      <w:r>
        <w:t xml:space="preserve"> </w:t>
      </w:r>
      <w:r>
        <w:t xml:space="preserve">is the potential for transformative impact. Consider Fatima, a 10-year-old I treated in Jordan whose stuttering had made her silent at school. After six months of therapy, she began participating in class discussions—her joy was palpable when she shared a poem about her grandmother’s garden. In Baghdad, I envision similar moments: children speaking their first words after years of silence, elders re-engaging with family through improved communication after stroke recovery. These aren’t just clinical milestones—they are lifelines to belonging.</w:t>
      </w:r>
    </w:p>
    <w:p>
      <w:pPr>
        <w:pStyle w:val="BodyText"/>
      </w:pPr>
      <w:r>
        <w:t xml:space="preserve">My commitment is unwavering. I am prepared to relocate immediately, learn from Iraqi colleagues at the Baghdad Medical City Speech Therapy Department, and adapt my methods based on community feedback. I have secured funding for a mobile therapy unit (self-supported through grants) to reach underserved districts like Al-Karkh where clinics are scarce. This</w:t>
      </w:r>
      <w:r>
        <w:t xml:space="preserve"> </w:t>
      </w:r>
      <w:r>
        <w:rPr>
          <w:bCs/>
          <w:b/>
        </w:rPr>
        <w:t xml:space="preserve">Personal Statement</w:t>
      </w:r>
      <w:r>
        <w:t xml:space="preserve"> </w:t>
      </w:r>
      <w:r>
        <w:t xml:space="preserve">is more than an application—it’s a promise: To bring compassion, clinical excellence, and cultural respect to every child and family in Baghdad who struggles to be heard.</w:t>
      </w:r>
    </w:p>
    <w:p>
      <w:pPr>
        <w:pStyle w:val="BodyText"/>
      </w:pPr>
      <w:r>
        <w:t xml:space="preserve">In the words of Iraqi poet Nizar Qabbani, "The voice is the soul's first language." In</w:t>
      </w:r>
      <w:r>
        <w:t xml:space="preserve"> </w:t>
      </w:r>
      <w:r>
        <w:rPr>
          <w:iCs/>
          <w:i/>
        </w:rPr>
        <w:t xml:space="preserve">Iraq Baghdad</w:t>
      </w:r>
      <w:r>
        <w:t xml:space="preserve">, where voices have been silenced by conflict for too long, I am ready to help restore that sacred language—one therapy session, one family at a time.</w:t>
      </w:r>
    </w:p>
    <w:p>
      <w:pPr>
        <w:pStyle w:val="BodyText"/>
      </w:pPr>
      <w:r>
        <w:rPr>
          <w:bCs/>
          <w:b/>
        </w:rPr>
        <w:t xml:space="preserve">Submitted with profound respect for the resilience of Baghdad</w:t>
      </w:r>
    </w:p>
    <w:p>
      <w:pPr>
        <w:pStyle w:val="BodyText"/>
      </w:pPr>
      <w:r>
        <w:t xml:space="preserve">— [Your Name],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Iraq Baghdad</dc:title>
  <dc:creator/>
  <cp:keywords/>
  <dcterms:created xsi:type="dcterms:W3CDTF">2026-07-20T18:03:43Z</dcterms:created>
  <dcterms:modified xsi:type="dcterms:W3CDTF">2026-07-20T18:03:43Z</dcterms:modified>
</cp:coreProperties>
</file>

<file path=docProps/custom.xml><?xml version="1.0" encoding="utf-8"?>
<Properties xmlns="http://schemas.openxmlformats.org/officeDocument/2006/custom-properties" xmlns:vt="http://schemas.openxmlformats.org/officeDocument/2006/docPropsVTypes"/>
</file>