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Manchester</w:t>
      </w:r>
    </w:p>
    <w:bookmarkStart w:id="20" w:name="X0b489974ff1eda81061bc421a76c55f82f43a60"/>
    <w:p>
      <w:pPr>
        <w:pStyle w:val="Heading1"/>
      </w:pPr>
      <w:r>
        <w:t xml:space="preserve">Personal Statement for Speech Therapist Role in United Kingdom Manchester</w:t>
      </w:r>
    </w:p>
    <w:p>
      <w:pPr>
        <w:pStyle w:val="FirstParagraph"/>
      </w:pPr>
      <w:r>
        <w:t xml:space="preserve">Communication is not merely a skill—it is the bedrock of human connection, identity, and opportunity. It is this profound understanding that has driven my unwavering commitment to becoming a dedicated Speech Therapist within the vibrant communities of United Kingdom Manchester. My journey toward this profession has been shaped by academic rigour, hands-on clinical experience across diverse settings in Greater Manchester, and an enduring passion for empowering individuals to reclaim their voices. As I prepare to contribute my skills as a Speech Therapist in the heart of the UK’s most culturally dynamic city, I am confident that my background aligns seamlessly with the needs of Manchester’s residents and the ethos of its healthcare institutions.</w:t>
      </w:r>
    </w:p>
    <w:p>
      <w:pPr>
        <w:pStyle w:val="BodyText"/>
      </w:pPr>
      <w:r>
        <w:t xml:space="preserve">My academic foundation was built at The University of Manchester, where I earned a Master’s in Speech and Language Therapy (SLT) with distinction. The programme’s emphasis on evidence-based practice, cultural humility, and interdisciplinary collaboration mirrored the values I sought to embody as a future Speech Therapist. Courses such as "Neurological Disorders Across the Lifespan" and "Intervention Strategies for Bilingual Communities" equipped me with critical tools to address complex cases—from childhood apraxia of speech in young patients to aphasia rehabilitation for adults post-stroke. Crucially, I learned that effective therapy transcends clinical techniques; it requires deep listening, empathy, and an awareness of socioeconomic factors influencing communication access. Manchester’s diversity made this learning profoundly relevant: during my placement at</w:t>
      </w:r>
      <w:r>
        <w:t xml:space="preserve"> </w:t>
      </w:r>
      <w:r>
        <w:rPr>
          <w:iCs/>
          <w:i/>
        </w:rPr>
        <w:t xml:space="preserve">Manchester City Council’s Early Years Service</w:t>
      </w:r>
      <w:r>
        <w:t xml:space="preserve">, I worked with families from 30+ cultural backgrounds in communities like Rusholme and Moss Side, where language barriers often compounded developmental challenges.</w:t>
      </w:r>
    </w:p>
    <w:p>
      <w:pPr>
        <w:pStyle w:val="BodyText"/>
      </w:pPr>
      <w:r>
        <w:t xml:space="preserve">My practical experience solidified my resolve to serve as a Speech Therapist in the United Kingdom Manchester context. At</w:t>
      </w:r>
      <w:r>
        <w:t xml:space="preserve"> </w:t>
      </w:r>
      <w:r>
        <w:rPr>
          <w:iCs/>
          <w:i/>
        </w:rPr>
        <w:t xml:space="preserve">Greater Manchester Mental Health NHS Foundation Trust</w:t>
      </w:r>
      <w:r>
        <w:t xml:space="preserve">, I supported adults with severe communication disorders linked to anxiety and autism, collaborating with occupational therapists and social workers to create holistic care plans. One particularly transformative case involved a non-verbal teenager from Old Trafford who, through AAC (Augmentative and Alternative Communication) devices tailored to his interests in football, began expressing his needs for the first time. This experience underscored a core principle I hold: therapy must be person-centred, joyful, and rooted in the individual’s world. Similarly, during my placement at</w:t>
      </w:r>
      <w:r>
        <w:t xml:space="preserve"> </w:t>
      </w:r>
      <w:r>
        <w:rPr>
          <w:iCs/>
          <w:i/>
        </w:rPr>
        <w:t xml:space="preserve">Manchester Community NHS Foundation Trust’s Paediatric Department</w:t>
      </w:r>
      <w:r>
        <w:t xml:space="preserve">, I co-designed group sessions for children with speech delays in multicultural primary schools across Salford and Trafford—where I saw firsthand how early intervention could bridge educational gaps.</w:t>
      </w:r>
    </w:p>
    <w:p>
      <w:pPr>
        <w:pStyle w:val="BodyText"/>
      </w:pPr>
      <w:r>
        <w:t xml:space="preserve">What distinguishes my approach as a Speech Therapist is my commitment to community integration. Manchester’s population includes over 40% minority ethnic residents, with significant communities from South Asia, the Caribbean, and Eastern Europe. As a practitioner trained in culturally responsive care (informed by the Royal College of Speech and Language Therapists’</w:t>
      </w:r>
      <w:r>
        <w:t xml:space="preserve"> </w:t>
      </w:r>
      <w:r>
        <w:rPr>
          <w:iCs/>
          <w:i/>
        </w:rPr>
        <w:t xml:space="preserve">Guidelines for Diversity</w:t>
      </w:r>
      <w:r>
        <w:t xml:space="preserve">), I prioritize family involvement and contextual understanding. For example, when working with Somali families in Hulme, I collaborated with community leaders to adapt therapy materials using familiar cultural metaphors—a strategy that improved engagement by 70% compared to standard methods. This aligns perfectly with Manchester’s NHS strategic focus on</w:t>
      </w:r>
      <w:r>
        <w:t xml:space="preserve"> </w:t>
      </w:r>
      <w:r>
        <w:rPr>
          <w:iCs/>
          <w:i/>
        </w:rPr>
        <w:t xml:space="preserve">"Closing the Gap"</w:t>
      </w:r>
      <w:r>
        <w:t xml:space="preserve"> </w:t>
      </w:r>
      <w:r>
        <w:t xml:space="preserve">for health inequalities. I also volunteered at</w:t>
      </w:r>
      <w:r>
        <w:t xml:space="preserve"> </w:t>
      </w:r>
      <w:r>
        <w:rPr>
          <w:iCs/>
          <w:i/>
        </w:rPr>
        <w:t xml:space="preserve">Manchester Speech and Language Therapy Service (MSLTS)</w:t>
      </w:r>
      <w:r>
        <w:t xml:space="preserve">, providing free screenings at local libraries in Wigan and Bury, proving that accessibility must extend beyond hospital walls.</w:t>
      </w:r>
    </w:p>
    <w:p>
      <w:pPr>
        <w:pStyle w:val="BodyText"/>
      </w:pPr>
      <w:r>
        <w:t xml:space="preserve">My professional values are deeply anchored in the NHS Constitution’s principles: excellence, compassion, and respect. I believe a Speech Therapist must be both a skilled clinician and an advocate—championing patients’ rights to communication access while navigating systemic challenges like waiting lists or limited resources. During my training, I co-authored a small-scale report on</w:t>
      </w:r>
      <w:r>
        <w:t xml:space="preserve"> </w:t>
      </w:r>
      <w:r>
        <w:rPr>
          <w:iCs/>
          <w:i/>
        </w:rPr>
        <w:t xml:space="preserve">"Barriers to SLT Access in Deprived Areas of Manchester"</w:t>
      </w:r>
      <w:r>
        <w:t xml:space="preserve">, which highlighted how transport costs and digital exclusion disproportionately affected elderly patients in the North End. This reinforced my determination to work within systems that prioritize equity, such as the</w:t>
      </w:r>
      <w:r>
        <w:t xml:space="preserve"> </w:t>
      </w:r>
      <w:r>
        <w:rPr>
          <w:iCs/>
          <w:i/>
        </w:rPr>
        <w:t xml:space="preserve">Greater Manchester Combined Authority’s Health &amp; Wellbeing Strategy</w:t>
      </w:r>
      <w:r>
        <w:t xml:space="preserve">. As a Speech Therapist, I aim not only to treat symptoms but to strengthen community resilience through education—whether training teachers on communication-friendly classrooms or mentoring new graduates at</w:t>
      </w:r>
      <w:r>
        <w:t xml:space="preserve"> </w:t>
      </w:r>
      <w:r>
        <w:rPr>
          <w:iCs/>
          <w:i/>
        </w:rPr>
        <w:t xml:space="preserve">Manchester Metropolitan University</w:t>
      </w:r>
      <w:r>
        <w:t xml:space="preserve">.</w:t>
      </w:r>
    </w:p>
    <w:p>
      <w:pPr>
        <w:pStyle w:val="BodyText"/>
      </w:pPr>
      <w:r>
        <w:t xml:space="preserve">Looking ahead, I am eager to bring my skills to Manchester’s dynamic healthcare landscape. The city’s ambition as a leader in integrated care—particularly through initiatives like the</w:t>
      </w:r>
      <w:r>
        <w:t xml:space="preserve"> </w:t>
      </w:r>
      <w:r>
        <w:rPr>
          <w:iCs/>
          <w:i/>
        </w:rPr>
        <w:t xml:space="preserve">Greater Manchester Integrated Care System</w:t>
      </w:r>
      <w:r>
        <w:t xml:space="preserve">—offers an ideal platform to innovate. I envision collaborating with schools, social services, and community centres to develop scalable early intervention models, especially for children impacted by pandemic-related learning disruptions. As a Speech Therapist committed to lifelong learning, I am also pursuing accreditation in</w:t>
      </w:r>
      <w:r>
        <w:t xml:space="preserve"> </w:t>
      </w:r>
      <w:r>
        <w:rPr>
          <w:iCs/>
          <w:i/>
        </w:rPr>
        <w:t xml:space="preserve">Childhood Communication Development</w:t>
      </w:r>
      <w:r>
        <w:t xml:space="preserve"> </w:t>
      </w:r>
      <w:r>
        <w:t xml:space="preserve">through the RCSLT (Royal College of Speech and Language Therapists), ensuring my practice evolves with emerging research.</w:t>
      </w:r>
    </w:p>
    <w:p>
      <w:pPr>
        <w:pStyle w:val="BodyText"/>
      </w:pPr>
      <w:r>
        <w:t xml:space="preserve">Ultimately, this is why Manchester calls to me. It is not just a location but a living laboratory for compassionate, inclusive healthcare. Here, where the heartbeat of the United Kingdom Manchester community pulses through its streets—from Ancoats to Altrincham—I see the profound impact a Speech Therapist can have: turning isolation into connection, silence into voice, and potential into reality. My</w:t>
      </w:r>
      <w:r>
        <w:t xml:space="preserve"> </w:t>
      </w:r>
      <w:r>
        <w:rPr>
          <w:iCs/>
          <w:i/>
        </w:rPr>
        <w:t xml:space="preserve">Personal Statement</w:t>
      </w:r>
      <w:r>
        <w:t xml:space="preserve"> </w:t>
      </w:r>
      <w:r>
        <w:t xml:space="preserve">is not merely an application—it is a promise to contribute meaningfully to this city’s health journey as its next generation of Speech Therapists.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Manchester</dc:title>
  <dc:creator/>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file>