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c6cf4550af6b60639269a7be1aa731e19b70374"/>
    <w:p>
      <w:pPr>
        <w:pStyle w:val="Heading1"/>
      </w:pPr>
      <w:r>
        <w:t xml:space="preserve">Personal Statement: Advancing Data-Driven Development as a Statistician in Bangladesh Dhaka</w:t>
      </w:r>
    </w:p>
    <w:p>
      <w:pPr>
        <w:pStyle w:val="FirstParagraph"/>
      </w:pPr>
      <w:r>
        <w:t xml:space="preserve">In the dynamic urban landscape of Bangladesh Dhaka, where rapid demographic shifts and complex socio-economic challenges demand precise evidence-based solutions, I have dedicated my career to mastering statistical science with a commitment to meaningful impact. This</w:t>
      </w:r>
      <w:r>
        <w:t xml:space="preserve"> </w:t>
      </w:r>
      <w:r>
        <w:rPr>
          <w:bCs/>
          <w:b/>
        </w:rPr>
        <w:t xml:space="preserve">Personal Statement</w:t>
      </w:r>
      <w:r>
        <w:t xml:space="preserve"> </w:t>
      </w:r>
      <w:r>
        <w:t xml:space="preserve">articulates my journey as a professional</w:t>
      </w:r>
      <w:r>
        <w:t xml:space="preserve"> </w:t>
      </w:r>
      <w:r>
        <w:rPr>
          <w:bCs/>
          <w:b/>
        </w:rPr>
        <w:t xml:space="preserve">Statistician</w:t>
      </w:r>
      <w:r>
        <w:t xml:space="preserve">, my specialized expertise, and my unwavering resolve to contribute to Bangladesh's development priorities within the vibrant metropolis of Dhaka. With over seven years of experience in statistical analysis, research design, and data-driven policy advocacy across South Asia, I am poised to elevate statistical practices that directly address Dhaka's unique challenges—from urban poverty mapping to climate resilience planning.</w:t>
      </w:r>
    </w:p>
    <w:p>
      <w:pPr>
        <w:pStyle w:val="BodyText"/>
      </w:pPr>
      <w:r>
        <w:t xml:space="preserve">My academic foundation began with a Master’s in Statistics from the University of Dhaka (2016), where I immersed myself in the statistical complexities of Bangladesh’s development context. Courses like "Advanced Econometrics for Developing Economies" and "Demographic Analysis of South Asia" ignited my passion for applying statistical rigor to real-world problems. My thesis,</w:t>
      </w:r>
      <w:r>
        <w:t xml:space="preserve"> </w:t>
      </w:r>
      <w:r>
        <w:rPr>
          <w:iCs/>
          <w:i/>
        </w:rPr>
        <w:t xml:space="preserve">"Spatial Analysis of Urban Poverty Disparities in Dhaka Metropolitan Area,"</w:t>
      </w:r>
      <w:r>
        <w:t xml:space="preserve"> </w:t>
      </w:r>
      <w:r>
        <w:t xml:space="preserve">utilized geospatial data to identify high-risk neighborhoods, revealing that 65% of extreme poverty concentrated in peri-urban zones with inadequate infrastructure—a finding later adopted by the Dhaka City Corporation for targeted resource allocation. This early work cemented my belief that statistics must transcend academic exercise to become a tool for equitable change in</w:t>
      </w:r>
      <w:r>
        <w:t xml:space="preserve"> </w:t>
      </w:r>
      <w:r>
        <w:rPr>
          <w:bCs/>
          <w:b/>
        </w:rPr>
        <w:t xml:space="preserve">Bangladesh Dhaka</w:t>
      </w:r>
      <w:r>
        <w:t xml:space="preserve">.</w:t>
      </w:r>
    </w:p>
    <w:p>
      <w:pPr>
        <w:pStyle w:val="BodyText"/>
      </w:pPr>
      <w:r>
        <w:t xml:space="preserve">Professionally, I have served as a Senior Statistician at BRAC’s Research and Evaluation Division (2018–2023), leading data initiatives for over 15 national projects. For the "Dhaka Urban Resilience Program" funded by the World Bank, I designed a multi-stage household survey across 10 districts of Dhaka, collecting data on flood vulnerability, healthcare access, and gender dynamics. Using R and Python for complex modeling, my team developed predictive algorithms that reduced response times during monsoon seasons by 37%. Crucially, we prioritized culturally sensitive methodologies—interviewing women in community centers to overcome gender barriers—and our work directly informed the National Disaster Management Plan’s 2022 revision. This experience underscored that effective statistics in</w:t>
      </w:r>
      <w:r>
        <w:t xml:space="preserve"> </w:t>
      </w:r>
      <w:r>
        <w:rPr>
          <w:bCs/>
          <w:b/>
        </w:rPr>
        <w:t xml:space="preserve">Bangladesh Dhaka</w:t>
      </w:r>
      <w:r>
        <w:t xml:space="preserve"> </w:t>
      </w:r>
      <w:r>
        <w:t xml:space="preserve">requires deep contextual understanding alongside technical excellence.</w:t>
      </w:r>
    </w:p>
    <w:p>
      <w:pPr>
        <w:pStyle w:val="BodyText"/>
      </w:pPr>
      <w:r>
        <w:t xml:space="preserve">What distinguishes me as a</w:t>
      </w:r>
      <w:r>
        <w:t xml:space="preserve"> </w:t>
      </w:r>
      <w:r>
        <w:rPr>
          <w:bCs/>
          <w:b/>
        </w:rPr>
        <w:t xml:space="preserve">Statistician</w:t>
      </w:r>
      <w:r>
        <w:t xml:space="preserve"> </w:t>
      </w:r>
      <w:r>
        <w:t xml:space="preserve">is my commitment to bridging data gaps in resource-constrained settings. During the 2021 cyclone crisis, I collaborated with Bangladesh Bureau of Statistics (BBS) to rapidly analyze real-time mobile data from flood-affected areas. By adapting open-source tools like OpenDataKit for field data collection, we enabled Dhaka’s Emergency Response Unit to allocate aid within 48 hours—a fivefold improvement over traditional methods. This project exemplified my philosophy: statistics must be agile, accessible, and community-centered. In Bangladesh Dhaka’s densely populated context, where infrastructure limitations often hinder data quality, I champion hybrid approaches—combining satellite imagery with ground-truthing—to ensure reliability without compromising speed.</w:t>
      </w:r>
    </w:p>
    <w:p>
      <w:pPr>
        <w:pStyle w:val="BodyText"/>
      </w:pPr>
      <w:r>
        <w:t xml:space="preserve">I am equally driven by the imperative to nurture Bangladesh’s statistical ecosystem. As a volunteer trainer for the Statistical Capacity Building Initiative (SCBI), I have conducted workshops for 200+ local government staff in Dhaka, teaching practical data visualization using Tableau and ethical data management. One participant, a municipal officer from Mirpur, implemented my framework to track waste collection efficiency, reducing dumping sites by 30% within six months. These experiences reinforced that sustainable impact requires empowering local stakeholders—not just delivering datasets. In</w:t>
      </w:r>
      <w:r>
        <w:t xml:space="preserve"> </w:t>
      </w:r>
      <w:r>
        <w:rPr>
          <w:bCs/>
          <w:b/>
        </w:rPr>
        <w:t xml:space="preserve">Bangladesh Dhaka</w:t>
      </w:r>
      <w:r>
        <w:t xml:space="preserve">, where statistical literacy remains uneven across institutions, I see an urgent opportunity to democratize data skills for inclusive governance.</w:t>
      </w:r>
    </w:p>
    <w:p>
      <w:pPr>
        <w:pStyle w:val="BodyText"/>
      </w:pPr>
      <w:r>
        <w:t xml:space="preserve">My vision aligns precisely with Bangladesh’s national priorities, particularly the 12th Five-Year Plan (2021–2025), which emphasizes "data-driven urban development." I am eager to contribute my expertise in designing surveys for Dhaka’s evolving needs—such as monitoring climate migration or assessing digital literacy gaps among informal workers. My proficiency with tools like STATA, SAS, and machine learning frameworks (e.g., Random Forests for poverty prediction) will support initiatives like the "Dhaka Smart City Project," ensuring data infrastructure meets international standards while respecting local realities. Critically, I prioritize ethical rigor: in a country where data privacy laws are nascent, I advocate for GDPR-aligned protocols to protect vulnerable communities—a value non-negotiable in my work as a</w:t>
      </w:r>
      <w:r>
        <w:t xml:space="preserve"> </w:t>
      </w:r>
      <w:r>
        <w:rPr>
          <w:bCs/>
          <w:b/>
        </w:rPr>
        <w:t xml:space="preserve">Statistician</w:t>
      </w:r>
      <w:r>
        <w:t xml:space="preserve">.</w:t>
      </w:r>
    </w:p>
    <w:p>
      <w:pPr>
        <w:pStyle w:val="BodyText"/>
      </w:pPr>
      <w:r>
        <w:t xml:space="preserve">Why Bangladesh Dhaka? The city’s scale—22 million people grappling with congestion, pollution, and inequality—makes it a living laboratory for statistical innovation. But beyond the challenges lies immense potential: Dhaka is home to world-class universities (like BUET and DU), a growing tech sector, and passionate NGOs—all fertile ground for collaborative data science. I am not merely seeking employment; I aim to embed statistical excellence into Dhaka’s developmental DNA. My proposal includes launching a "Dhaka Data Lab" that partners with local universities to train students in applied statistics, creating a pipeline of homegrown talent while addressing immediate municipal needs.</w:t>
      </w:r>
    </w:p>
    <w:p>
      <w:pPr>
        <w:pStyle w:val="BodyText"/>
      </w:pPr>
      <w:r>
        <w:t xml:space="preserve">This</w:t>
      </w:r>
      <w:r>
        <w:t xml:space="preserve"> </w:t>
      </w:r>
      <w:r>
        <w:rPr>
          <w:bCs/>
          <w:b/>
        </w:rPr>
        <w:t xml:space="preserve">Personal Statement</w:t>
      </w:r>
      <w:r>
        <w:t xml:space="preserve"> </w:t>
      </w:r>
      <w:r>
        <w:t xml:space="preserve">reflects more than career milestones—it embodies my dedication to transforming data into hope. In Bangladesh Dhaka, where every statistic represents a human story, I will wield statistical tools not as abstract concepts but as instruments of justice. Whether optimizing healthcare delivery in Korail slum or forecasting monsoon impacts for farmers in the outskirts of Dhaka, my work will center on people-first outcomes. I am ready to join institutions like BBS, World Bank’s Bangladesh Country Office, or the Bangladesh Planning Commission to advance a future where data illuminates paths to prosperity for all Dhaka residents.</w:t>
      </w:r>
    </w:p>
    <w:p>
      <w:pPr>
        <w:pStyle w:val="BodyText"/>
      </w:pPr>
      <w:r>
        <w:t xml:space="preserve">As a statistician committed to the heartbeat of Bangladesh Dhaka, I offer not just technical skills but a deep-seated belief in data as the cornerstone of sustainable development. I welcome the opportunity to contribute my expertise toward building a Dhaka where every number serves humanity, and where statistical excellence becomes synonymous with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Bangladesh Dhaka</dc:title>
  <dc:creator/>
  <dc:language>en</dc:language>
  <cp:keywords/>
  <dcterms:created xsi:type="dcterms:W3CDTF">2026-07-20T06:32:11Z</dcterms:created>
  <dcterms:modified xsi:type="dcterms:W3CDTF">2026-07-20T06:32:11Z</dcterms:modified>
</cp:coreProperties>
</file>

<file path=docProps/custom.xml><?xml version="1.0" encoding="utf-8"?>
<Properties xmlns="http://schemas.openxmlformats.org/officeDocument/2006/custom-properties" xmlns:vt="http://schemas.openxmlformats.org/officeDocument/2006/docPropsVTypes"/>
</file>