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Colombia</w:t>
      </w:r>
      <w:r>
        <w:t xml:space="preserve"> </w:t>
      </w:r>
      <w:r>
        <w:t xml:space="preserve">Bogotá</w:t>
      </w:r>
    </w:p>
    <w:bookmarkStart w:id="20" w:name="X21e85d569ad5920d7a60efb7b97afa0c43edf5b"/>
    <w:p>
      <w:pPr>
        <w:pStyle w:val="Heading1"/>
      </w:pPr>
      <w:r>
        <w:t xml:space="preserve">Personal Statement: A Statistician’s Commitment to Advancing Data-Driven Solutions in Colombia Bogotá</w:t>
      </w:r>
    </w:p>
    <w:p>
      <w:pPr>
        <w:pStyle w:val="FirstParagraph"/>
      </w:pPr>
      <w:r>
        <w:t xml:space="preserve">As a passionate and highly skilled Statistician, I have dedicated my career to transforming complex data into actionable insights that drive social and economic progress. My professional journey has been deeply rooted in the belief that statistics is not merely a technical discipline but a powerful tool for positive change—especially in dynamic, rapidly evolving urban environments like Colombia Bogotá. This</w:t>
      </w:r>
      <w:r>
        <w:t xml:space="preserve"> </w:t>
      </w:r>
      <w:r>
        <w:rPr>
          <w:iCs/>
          <w:i/>
        </w:rPr>
        <w:t xml:space="preserve">Personal Statement</w:t>
      </w:r>
      <w:r>
        <w:t xml:space="preserve"> </w:t>
      </w:r>
      <w:r>
        <w:t xml:space="preserve">outlines my qualifications, vision, and unwavering commitment to contributing to Bogotá’s development as a Statistician who understands the unique challenges and opportunities of this vibrant city.</w:t>
      </w:r>
    </w:p>
    <w:p>
      <w:pPr>
        <w:pStyle w:val="BodyText"/>
      </w:pPr>
      <w:r>
        <w:t xml:space="preserve">I first developed my fascination with statistics during my undergraduate studies in Applied Statistics at Universidad de los Andes in Bogotá. It was here that I witnessed firsthand how data could illuminate systemic issues plaguing our communities. One pivotal project involved analyzing traffic congestion patterns across Bogotá’s 20 districts using geospatial data from the</w:t>
      </w:r>
      <w:r>
        <w:t xml:space="preserve"> </w:t>
      </w:r>
      <w:r>
        <w:rPr>
          <w:iCs/>
          <w:i/>
        </w:rPr>
        <w:t xml:space="preserve">Secretaría de Movilidad</w:t>
      </w:r>
      <w:r>
        <w:t xml:space="preserve">. My team’s statistical models identified high-impact zones where public transportation interventions could reduce commute times by up to 35%. This experience solidified my conviction that as a Statistician, I must bridge academic rigor with real-world applicability—particularly in contexts like Colombia Bogotá, where urbanization pressures and socioeconomic disparities demand evidence-based solutions.</w:t>
      </w:r>
    </w:p>
    <w:p>
      <w:pPr>
        <w:pStyle w:val="BodyText"/>
      </w:pPr>
      <w:r>
        <w:t xml:space="preserve">My professional trajectory since graduation has been defined by collaborative work across sectors critical to Bogotá’s development. For the past four years, I have served as a Senior Statistician at</w:t>
      </w:r>
      <w:r>
        <w:t xml:space="preserve"> </w:t>
      </w:r>
      <w:r>
        <w:rPr>
          <w:iCs/>
          <w:i/>
        </w:rPr>
        <w:t xml:space="preserve">Centro de Investigación en Salud Pública</w:t>
      </w:r>
      <w:r>
        <w:t xml:space="preserve">, where I spearheaded a national health equity initiative funded by Colombia’s Ministry of Health. In this role, I designed and implemented regression models to assess disparities in maternal healthcare access across Bogotá’s low-income neighborhoods. By integrating data from DANE (National Administrative Department of Statistics), hospital records, and community surveys, my analysis revealed that women in the districts of Kennedy and Bosa faced 40% fewer prenatal visits than those in wealthier areas. These findings directly informed a citywide policy shift—expanding mobile health clinics to underserved zones—and ultimately contributed to a 25% increase in maternal care utilization within one year. This project exemplifies my approach: leveraging statistical expertise not for academic exercise, but as a catalyst for equitable progress in Colombia Bogotá.</w:t>
      </w:r>
    </w:p>
    <w:p>
      <w:pPr>
        <w:pStyle w:val="BodyText"/>
      </w:pPr>
      <w:r>
        <w:t xml:space="preserve">As a Statistician, I am equally committed to building local capacity. I have led workshops at the Universidad Nacional de Colombia and the Fundación para la Educación Superior (FES), training public health workers and municipal officials in data literacy using tools like R, Python, and Tableau. In Bogotá’s context—where data infrastructure is expanding but often fragmented—I prioritize solutions that empower local stakeholders to interpret statistics independently. For instance, I co-developed a simplified dashboard for the</w:t>
      </w:r>
      <w:r>
        <w:t xml:space="preserve"> </w:t>
      </w:r>
      <w:r>
        <w:rPr>
          <w:iCs/>
          <w:i/>
        </w:rPr>
        <w:t xml:space="preserve">Oficina de Planeación de Bogotá</w:t>
      </w:r>
      <w:r>
        <w:t xml:space="preserve"> </w:t>
      </w:r>
      <w:r>
        <w:t xml:space="preserve">that visualizes real-time air quality data alongside socioeconomic indicators, enabling policymakers to target interventions in neighborhoods with the highest pollution-related health risks. This project underscores my belief that effective statistics must be accessible, culturally contextualized, and responsive to Bogotá’s distinct urban fabric.</w:t>
      </w:r>
    </w:p>
    <w:p>
      <w:pPr>
        <w:pStyle w:val="BodyText"/>
      </w:pPr>
      <w:r>
        <w:t xml:space="preserve">My technical toolkit is rigorously aligned with Colombia’s evolving analytical landscape. I possess advanced proficiency in multivariate analysis, Bayesian modeling, and machine learning—skills I’ve applied to projects ranging from predicting crime hotspots for the Bogotá Police Department (using historical incident data) to optimizing waste management routes for the</w:t>
      </w:r>
      <w:r>
        <w:t xml:space="preserve"> </w:t>
      </w:r>
      <w:r>
        <w:rPr>
          <w:iCs/>
          <w:i/>
        </w:rPr>
        <w:t xml:space="preserve">Empresa de Acueducto y Alcantarillado de Bogotá</w:t>
      </w:r>
      <w:r>
        <w:t xml:space="preserve">. Crucially, I am fluent in Spanish and deeply familiar with Colombian datasets, including DANE’s Census of Population and Housing, the National Registry of Vehicles (RENATA), and municipal open data portals. This contextual knowledge allows me to navigate Colombia Bogotá’s data ecosystem with precision—a prerequisite for meaningful statistical work here. Moreover, I adhere to ethical guidelines set by the</w:t>
      </w:r>
      <w:r>
        <w:t xml:space="preserve"> </w:t>
      </w:r>
      <w:r>
        <w:rPr>
          <w:iCs/>
          <w:i/>
        </w:rPr>
        <w:t xml:space="preserve">Consejo Nacional de Estadística</w:t>
      </w:r>
      <w:r>
        <w:t xml:space="preserve">, ensuring that all analyses respect privacy and promote social good.</w:t>
      </w:r>
    </w:p>
    <w:p>
      <w:pPr>
        <w:pStyle w:val="BodyText"/>
      </w:pPr>
      <w:r>
        <w:t xml:space="preserve">Why Bogotá specifically? The city is not just a workplace for me—it is a living laboratory where statistics can accelerate Colombia’s sustainable development. With Bogotá’s population exceeding 8 million and its ambitious goals under the</w:t>
      </w:r>
      <w:r>
        <w:t xml:space="preserve"> </w:t>
      </w:r>
      <w:r>
        <w:rPr>
          <w:iCs/>
          <w:i/>
        </w:rPr>
        <w:t xml:space="preserve">Bogotá 2050</w:t>
      </w:r>
      <w:r>
        <w:t xml:space="preserve"> </w:t>
      </w:r>
      <w:r>
        <w:t xml:space="preserve">plan, the demand for data-driven governance is urgent. As a native of Bogotá who has witnessed its growth from childhood, I am motivated by the city’s potential to become a model for Latin American urban innovation. My dream is to contribute to initiatives like</w:t>
      </w:r>
      <w:r>
        <w:t xml:space="preserve"> </w:t>
      </w:r>
      <w:r>
        <w:rPr>
          <w:iCs/>
          <w:i/>
        </w:rPr>
        <w:t xml:space="preserve">Plan de Desarrollo Local</w:t>
      </w:r>
      <w:r>
        <w:t xml:space="preserve">, where statistical insights can shape inclusive mobility networks, affordable housing projects, and climate resilience strategies. I seek not merely a job but a partnership with institutions invested in Bogotá’s future—whether in government, academia, or NGOs—as a Statistician who speaks the language of local challenges.</w:t>
      </w:r>
    </w:p>
    <w:p>
      <w:pPr>
        <w:pStyle w:val="BodyText"/>
      </w:pPr>
      <w:r>
        <w:t xml:space="preserve">Looking ahead, I aim to deepen my expertise through collaboration with Bogotá-based think tanks like</w:t>
      </w:r>
      <w:r>
        <w:t xml:space="preserve"> </w:t>
      </w:r>
      <w:r>
        <w:rPr>
          <w:iCs/>
          <w:i/>
        </w:rPr>
        <w:t xml:space="preserve">Grupo de Estudios Sociales y Políticas Públicas</w:t>
      </w:r>
      <w:r>
        <w:t xml:space="preserve">, where I hope to explore predictive analytics for poverty alleviation. My long-term vision aligns with Colombia’s National Development Plan 2022–2026: using statistics to advance the "Equality for All" objective by closing gaps in education, healthcare, and economic opportunity. In Bogotá—a city that pulses with both innovation and inequality—this work is not optional; it is essential.</w:t>
      </w:r>
    </w:p>
    <w:p>
      <w:pPr>
        <w:pStyle w:val="BodyText"/>
      </w:pPr>
      <w:r>
        <w:t xml:space="preserve">As a Statistician who has grown up amid Bogotá’s complexities, I bring more than analytical skill: I offer cultural intelligence, community trust, and a relentless focus on impact. My</w:t>
      </w:r>
      <w:r>
        <w:t xml:space="preserve"> </w:t>
      </w:r>
      <w:r>
        <w:rPr>
          <w:iCs/>
          <w:i/>
        </w:rPr>
        <w:t xml:space="preserve">Personal Statement</w:t>
      </w:r>
      <w:r>
        <w:t xml:space="preserve"> </w:t>
      </w:r>
      <w:r>
        <w:t xml:space="preserve">reflects a promise to serve Colombia Bogotá with integrity, creativity, and data at the forefront. I am ready to join your team not as an outsider but as an invested partner in building a city where every statistic tells a story of progress. Thank you for considering my application to contribute my expertise toward the vibrant future of Colombia Bogotá.</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Colombia Bogotá</dc:title>
  <dc:creator/>
  <dc:language>en</dc:language>
  <cp:keywords/>
  <dcterms:created xsi:type="dcterms:W3CDTF">2026-07-20T05:41:10Z</dcterms:created>
  <dcterms:modified xsi:type="dcterms:W3CDTF">2026-07-20T05:41:10Z</dcterms:modified>
</cp:coreProperties>
</file>

<file path=docProps/custom.xml><?xml version="1.0" encoding="utf-8"?>
<Properties xmlns="http://schemas.openxmlformats.org/officeDocument/2006/custom-properties" xmlns:vt="http://schemas.openxmlformats.org/officeDocument/2006/docPropsVTypes"/>
</file>