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Colombia</w:t>
      </w:r>
      <w:r>
        <w:t xml:space="preserve"> </w:t>
      </w:r>
      <w:r>
        <w:t xml:space="preserve">Medellín</w:t>
      </w:r>
    </w:p>
    <w:bookmarkStart w:id="20" w:name="X1de46be8f38322690cde7c79a7e6fd3dbc20492"/>
    <w:p>
      <w:pPr>
        <w:pStyle w:val="Heading1"/>
      </w:pPr>
      <w:r>
        <w:t xml:space="preserve">Personal Statement: Advancing Data-Driven Transformation in Colombia Medellín as a Statistician</w:t>
      </w:r>
    </w:p>
    <w:p>
      <w:pPr>
        <w:pStyle w:val="FirstParagraph"/>
      </w:pPr>
      <w:r>
        <w:t xml:space="preserve">In the vibrant heart of Colombia, where the Andes cradle the Aburrá Valley and urban innovation reshapes communities daily, I envision my career as a Statistician not merely as a profession but as a commitment to meaningful civic progress. My journey toward becoming an applied statistician has been deeply intertwined with Colombia’s evolving landscape, yet it is Medellín—my adopted city and the epicenter of Colombia’s social transformation—that fuels my purpose. This Personal Statement articulates how my technical expertise, cultural resonance, and unwavering dedication to community-driven solutions align precisely with the needs of Medellín’s dynamic ecosystem.</w:t>
      </w:r>
    </w:p>
    <w:p>
      <w:pPr>
        <w:pStyle w:val="BodyText"/>
      </w:pPr>
      <w:r>
        <w:t xml:space="preserve">My academic foundation in Statistics (BSc from Universidad de Antioquia) and Applied Data Science (MSc from EAFIT University) equipped me with rigorous analytical capabilities. Yet, it was Medellín itself that transformed abstract methodology into tangible impact. During my master’s program, I collaborated with the Mayor’s Office of Social Inclusion on a project analyzing spatial disparities in access to public healthcare across Medellín’s 16 communes. Utilizing geospatial statistics and regression models applied to DANE (National Administrative Department of Statistics) data, we identified critical gaps in underserved neighborhoods like Comuna 13 and San Javier. My analysis directly informed the "Medellín Salud Integral" initiative, optimizing ambulance deployment routes and reducing emergency response times by 22% in target areas. This experience crystallized my belief: statistics must serve humanity, not just data.</w:t>
      </w:r>
    </w:p>
    <w:p>
      <w:pPr>
        <w:pStyle w:val="BodyText"/>
      </w:pPr>
      <w:r>
        <w:t xml:space="preserve">As a Statistician operating within Colombia Medellín’s unique socio-economic context, I prioritize methodologies that respect local realities. Medellín’s journey from violence to innovation—epitomized by the Metrocable system and the Biblioteca España network—demands data solutions that are both technically robust and culturally attuned. In my recent role with a local NGO, "Ciudadanía con Datos," I designed a predictive model to forecast informal housing growth in Medellín’s peri-urban zones using satellite imagery, census data, and community surveys. The model identified high-risk areas for infrastructure strain before they became crises, enabling the Municipality of Medellín to allocate resources proactively. This work underscored a vital truth: effective statistics in Colombia cannot be imported; they must be co-created with local stakeholders.</w:t>
      </w:r>
    </w:p>
    <w:p>
      <w:pPr>
        <w:pStyle w:val="BodyText"/>
      </w:pPr>
      <w:r>
        <w:t xml:space="preserve">My technical toolkit is purpose-built for Medellín’s challenges. I master R (with tidyverse, sf, and spatial packages), Python (Pandas, Scikit-learn), and SQL for handling large-scale municipal datasets. Yet I equally value communication—the ability to translate complex findings into actionable insights for non-technical leaders. When presenting results to the Medellín Urban Planning Department on traffic congestion patterns, I avoided jargon; instead, I visualized data through intuitive maps showing how bus rapid transit (BRT) corridors reduced travel times by 30% in key routes. This approach fostered cross-departmental collaboration and accelerated policy implementation. In Colombia Medellín, where public trust is paramount, the Statistician’s role extends beyond numbers to building bridges of understanding.</w:t>
      </w:r>
    </w:p>
    <w:p>
      <w:pPr>
        <w:pStyle w:val="BodyText"/>
      </w:pPr>
      <w:r>
        <w:t xml:space="preserve">What sets my approach apart is an intimate connection to Medellín’s identity as a city of resilience and reinvention. I volunteer weekly at "El Tren de la Ciudad," a community hub in Barrio Antioquia, teaching data literacy workshops for youth using real Medellín datasets—from crime statistics to local business trends. These sessions aren’t just educational; they’re about empowerment. One participant used statistical skills to analyze neighborhood waste collection patterns, leading to a student-led initiative that improved recycling rates by 40%. This mirrors Medellín’s ethos: data as a catalyst for collective agency. I’ve also contributed to the "Medellín 2050" strategic plan, where I analyzed socio-economic mobility indicators using panel data from the Department of Social Development, identifying key interventions to strengthen upward mobility in marginalized communities.</w:t>
      </w:r>
    </w:p>
    <w:p>
      <w:pPr>
        <w:pStyle w:val="BodyText"/>
      </w:pPr>
      <w:r>
        <w:t xml:space="preserve">Colombia Medellín’s future hinges on evidence-based governance. As a Statistician, I recognize that our city’s challenges—urban inequality, climate vulnerability in the Aburrá Valley, or economic diversification—demand nuanced statistical approaches. For instance, I am currently developing a Bayesian model to assess flood risk in Medellín’s river basins using historical rainfall data and community sensor inputs. This project aligns with the municipality’s "Cuidar el Agua" program, demonstrating how statistics can safeguard both infrastructure and lives. My work consistently asks: How does this analysis improve a resident’s daily reality? In Medellín, where every street corner tells a story of renewal, statistics must be the voice of that story.</w:t>
      </w:r>
    </w:p>
    <w:p>
      <w:pPr>
        <w:pStyle w:val="BodyText"/>
      </w:pPr>
      <w:r>
        <w:t xml:space="preserve">I seek to join an institution in Colombia Medellín where data doesn’t just inform but transforms. Whether supporting academic research at the University of Antioquia on regional economic development or partnering with private firms like Grupo Nutresa on sustainable supply chain analytics, I am driven by Medellín’s dual promise: to leverage data for equitable growth and social cohesion. My vision is not merely to apply statistics in Medellín but to embody it—a Statistician who understands that our city’s greatest data lies in its people, and whose work ensures that data serves them.</w:t>
      </w:r>
    </w:p>
    <w:p>
      <w:pPr>
        <w:pStyle w:val="BodyText"/>
      </w:pPr>
      <w:r>
        <w:t xml:space="preserve">Medellín taught me that numbers have a heartbeat. As I continue this journey, I am eager to contribute not as an outsider with tools, but as a committed citizen-statistician who has witnessed firsthand how our city turns data into dignity. In Colombia Medellín’s vibrant streets and ambitious vision for 2050, I see the perfect laboratory for statistics that matters. This is where my skills, passion, and purpose converge—to build a more just, efficient, and human-centered Medellín through the power of data.</w:t>
      </w:r>
    </w:p>
    <w:p>
      <w:pPr>
        <w:pStyle w:val="BodyText"/>
      </w:pPr>
      <w:r>
        <w:t xml:space="preserve">With profound respect for Colombia’s statistical heritage and unwavering commitment to Medellín’s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Colombia Medellín</dc:title>
  <dc:creator/>
  <dc:language>en</dc:language>
  <cp:keywords/>
  <dcterms:created xsi:type="dcterms:W3CDTF">2026-09-26T18:06:09Z</dcterms:created>
  <dcterms:modified xsi:type="dcterms:W3CDTF">2026-09-26T18:06:09Z</dcterms:modified>
</cp:coreProperties>
</file>

<file path=docProps/custom.xml><?xml version="1.0" encoding="utf-8"?>
<Properties xmlns="http://schemas.openxmlformats.org/officeDocument/2006/custom-properties" xmlns:vt="http://schemas.openxmlformats.org/officeDocument/2006/docPropsVTypes"/>
</file>