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w:t>
      </w:r>
      <w:r>
        <w:t xml:space="preserve"> </w:t>
      </w:r>
      <w:r>
        <w:t xml:space="preserve">Germany</w:t>
      </w:r>
      <w:r>
        <w:t xml:space="preserve"> </w:t>
      </w:r>
      <w:r>
        <w:t xml:space="preserve">Frankfurt</w:t>
      </w:r>
    </w:p>
    <w:bookmarkStart w:id="20" w:name="X1b420f93c8d3985c30588643ec93ed501393485"/>
    <w:p>
      <w:pPr>
        <w:pStyle w:val="Heading1"/>
      </w:pPr>
      <w:r>
        <w:t xml:space="preserve">Personal Statement for Statistician Position in Germany Frankfurt</w:t>
      </w:r>
    </w:p>
    <w:p>
      <w:pPr>
        <w:pStyle w:val="FirstParagraph"/>
      </w:pPr>
      <w:r>
        <w:t xml:space="preserve">As I prepare my Personal Statement for consideration as a Statistician within the dynamic financial and analytical landscape of Germany Frankfurt, I am compelled to articulate not merely my professional qualifications, but my profound alignment with the unique ecosystem that makes this city a global hub for data-driven decision-making. My journey as a Statistician has been meticulously shaped by academic rigor, practical application in complex environments, and an enduring commitment to leveraging statistical excellence within the precise regulatory and economic framework of Germany Frankfurt.</w:t>
      </w:r>
    </w:p>
    <w:p>
      <w:pPr>
        <w:pStyle w:val="BodyText"/>
      </w:pPr>
      <w:r>
        <w:t xml:space="preserve">My foundational training in Statistics was completed at the esteemed Goethe University Frankfurt, where I earned my Master's degree with honors. The program’s emphasis on econometrics, Bayesian inference, and multivariate analysis resonated deeply with Frankfurt’s role as a nexus for European finance and policy. Courses such as "Advanced Quantitative Methods for Financial Markets" and "Statistical Modeling in the EU Regulatory Environment" equipped me not only with technical proficiency but also an intrinsic understanding of how statistical methodologies intersect with Germany’s economic priorities. This academic grounding was pivotal in preparing me to contribute meaningfully from day one within Frankfurt’s data-centric institutions, where precision is non-negotiable and context is everything.</w:t>
      </w:r>
    </w:p>
    <w:p>
      <w:pPr>
        <w:pStyle w:val="BodyText"/>
      </w:pPr>
      <w:r>
        <w:t xml:space="preserve">My professional trajectory as a Statistician has been defined by projects that directly address the challenges faced by financial institutions and regulatory bodies in Germany Frankfurt. At Deutsche Bank’s Risk Analytics division, I spearheaded a predictive modeling initiative to forecast counterparty credit risk across European markets. Utilizing longitudinal datasets and machine learning algorithms (including XGBoost and survival analysis), my team reduced false-positive alerts by 28% while enhancing model interpretability—a critical factor for compliance with BaFin regulations. This work was not conducted in isolation; it required close collaboration with legal, compliance, and treasury teams across Frankfurt’s financial district, reinforcing my appreciation for the interdisciplinary nature of statistical work in this environment. The project culminated in a presentation to senior management at the Bank’s central headquarters on Opernplatz, underscoring how Statistician-driven insights directly inform strategic capital allocation.</w:t>
      </w:r>
    </w:p>
    <w:p>
      <w:pPr>
        <w:pStyle w:val="BodyText"/>
      </w:pPr>
      <w:r>
        <w:t xml:space="preserve">Furthermore, I contributed to a landmark study commissioned by the European Central Bank (ECB) on monetary policy transmission channels. As part of an international team based in Frankfurt, I developed dynamic factor models to analyze real-time macroeconomic indicators across Eurozone nations. This project demanded meticulous attention to data quality standards—adhering strictly to ECB protocols and GDPR-compliant data handling practices—which are paramount in Germany’s stringent privacy framework. My role as the lead modeler ensured that our statistical outputs were both methodologically robust and actionable for policymakers, a testament to how a Statistician’s work transcends technical execution to influence systemic economic outcomes. The experience solidified my respect for Frankfurt’s position as Europe’s nerve center for central banking, where every dataset carries weight beyond the spreadsheet.</w:t>
      </w:r>
    </w:p>
    <w:p>
      <w:pPr>
        <w:pStyle w:val="BodyText"/>
      </w:pPr>
      <w:r>
        <w:t xml:space="preserve">What draws me specifically to Germany Frankfurt as a Statistician is not merely its global reputation but its unique confluence of factors: an unparalleled density of financial institutions, world-class research universities like Goethe and Johann Wolfgang Goethe University, and a culture that values statistical rigor in governance. In this city, data isn’t just mined—it’s contextualized within centuries of economic tradition. I have observed how Frankfurt-based Statisticians routinely collaborate with entities like the German Federal Statistical Office (Destatis) to shape national policy frameworks. This environment demands not just technical mastery but cultural fluency—a sensitivity to German precision in documentation, a respect for hierarchical yet collaborative work structures, and an ability to communicate complex findings clearly in multilingual settings. My time living and working in Frankfurt has ingrained these nuances; I have attended local meetups of the German Statistical Society (DGS) and engaged with colleagues at the Institute for Financial Economics at Frankfurt School of Finance &amp; Management, further cementing my commitment to contributing within this ecosystem.</w:t>
      </w:r>
    </w:p>
    <w:p>
      <w:pPr>
        <w:pStyle w:val="BodyText"/>
      </w:pPr>
      <w:r>
        <w:t xml:space="preserve">My approach as a Statistician is guided by three principles that resonate with Germany’s professional ethos: accuracy above all, contextual awareness in analysis, and ethical stewardship of data. In a city where financial stability impacts millions across Europe, statistical errors carry tangible consequences. I have therefore prioritized developing models that are transparent—avoiding "black box" solutions—and validated through rigorous cross-sectional testing. At my previous role with a Frankfurt-based fintech startup, I designed an A/B testing framework for customer acquisition strategies that balanced innovation with regulatory compliance. The project increased conversion rates by 19% while ensuring all user data was processed under GDPR guidelines—a standard I uphold instinctively in Germany Frankfurt.</w:t>
      </w:r>
    </w:p>
    <w:p>
      <w:pPr>
        <w:pStyle w:val="BodyText"/>
      </w:pPr>
      <w:r>
        <w:t xml:space="preserve">Looking ahead, I am eager to apply my expertise within a forward-looking organization in Germany Frankfurt that values the Statistician as a strategic partner rather than a technical resource. I envision collaborating on initiatives that harness big data for sustainable finance, climate risk modeling, or digital transformation—areas where Frankfurt’s institutions are leading European discourse. My fluency in English and German (C1 level), coupled with my familiarity with local business etiquette and regulatory nuances, positions me to integrate seamlessly into Frankfurt’s professional fabric. I am not seeking a job; I am seeking to become an integral part of the city’s statistical legacy.</w:t>
      </w:r>
    </w:p>
    <w:p>
      <w:pPr>
        <w:pStyle w:val="BodyText"/>
      </w:pPr>
      <w:r>
        <w:t xml:space="preserve">In conclusion, this Personal Statement reflects my unwavering dedication to the discipline of Statistics as practiced in Germany Frankfurt. It is here, at the intersection of tradition and innovation, that a Statistician can truly transform data into wisdom—guiding decisions that shape not just corporate strategy but Europe’s economic future. I am ready to bring my analytical acumen, cultural adaptability, and passion for precision to contribute to your team’s success in this unparalleled setting.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 Germany Frankfurt</dc:title>
  <dc:creator/>
  <cp:keywords/>
  <dcterms:created xsi:type="dcterms:W3CDTF">2026-04-29T08:50:48Z</dcterms:created>
  <dcterms:modified xsi:type="dcterms:W3CDTF">2026-04-29T08:50:48Z</dcterms:modified>
</cp:coreProperties>
</file>

<file path=docProps/custom.xml><?xml version="1.0" encoding="utf-8"?>
<Properties xmlns="http://schemas.openxmlformats.org/officeDocument/2006/custom-properties" xmlns:vt="http://schemas.openxmlformats.org/officeDocument/2006/docPropsVTypes"/>
</file>