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Munich,</w:t>
      </w:r>
      <w:r>
        <w:t xml:space="preserve"> </w:t>
      </w:r>
      <w:r>
        <w:t xml:space="preserve">Germany</w:t>
      </w:r>
    </w:p>
    <w:bookmarkStart w:id="20" w:name="Xf1a0e7c707b795e6b7982f20ad32ee176ac015c"/>
    <w:p>
      <w:pPr>
        <w:pStyle w:val="Heading1"/>
      </w:pPr>
      <w:r>
        <w:t xml:space="preserve">Personal Statement: A Statistician's Commitment to Data Excellence in Munich, Germany</w:t>
      </w:r>
    </w:p>
    <w:p>
      <w:pPr>
        <w:pStyle w:val="FirstParagraph"/>
      </w:pPr>
      <w:r>
        <w:t xml:space="preserve">In an era where data-driven decision-making defines progress across industries, I have dedicated my professional life to mastering the art and science of statistics. As a highly motivated statistician with advanced expertise and a deep appreciation for Germany’s analytical rigor, I am eager to contribute my skills to Munich’s dynamic ecosystem—a city that epitomizes innovation at the intersection of precision engineering, cutting-edge research, and data-centric culture. This</w:t>
      </w:r>
      <w:r>
        <w:t xml:space="preserve"> </w:t>
      </w:r>
      <w:r>
        <w:rPr>
          <w:bCs/>
          <w:b/>
        </w:rPr>
        <w:t xml:space="preserve">Personal Statement</w:t>
      </w:r>
      <w:r>
        <w:t xml:space="preserve"> </w:t>
      </w:r>
      <w:r>
        <w:t xml:space="preserve">articulates my qualifications, professional philosophy, and unwavering commitment to advancing statistical practice within the context of</w:t>
      </w:r>
      <w:r>
        <w:t xml:space="preserve"> </w:t>
      </w:r>
      <w:r>
        <w:rPr>
          <w:iCs/>
          <w:i/>
        </w:rPr>
        <w:t xml:space="preserve">Germany Munich</w:t>
      </w:r>
      <w:r>
        <w:t xml:space="preserve">, where I envision my career flourishing in alignment with local values and industrial needs.</w:t>
      </w:r>
    </w:p>
    <w:p>
      <w:pPr>
        <w:pStyle w:val="BodyText"/>
      </w:pPr>
      <w:r>
        <w:t xml:space="preserve">My academic foundation was forged at the Technical University of Munich (TUM), where I earned a Master’s degree in Applied Statistics, specializing in Bayesian inference and high-dimensional data modeling. TUM’s reputation for excellence within</w:t>
      </w:r>
      <w:r>
        <w:t xml:space="preserve"> </w:t>
      </w:r>
      <w:r>
        <w:rPr>
          <w:iCs/>
          <w:i/>
        </w:rPr>
        <w:t xml:space="preserve">Germany Munich</w:t>
      </w:r>
      <w:r>
        <w:t xml:space="preserve">'s academic landscape provided me with unparalleled access to industry collaborations, including projects with Siemens Healthineers and BMW Group. During my thesis on predictive maintenance algorithms for industrial machinery, I developed a statistical framework that reduced equipment downtime by 18% in a pilot study—directly addressing the German engineering ethos of efficiency and reliability. This work was deeply influenced by Germany’s stringent data quality standards, such as those enforced under GDPR, which I now integrate instinctively into all analytical processes.</w:t>
      </w:r>
    </w:p>
    <w:p>
      <w:pPr>
        <w:pStyle w:val="BodyText"/>
      </w:pPr>
      <w:r>
        <w:t xml:space="preserve">Professionally, I honed my skills at a leading Berlin-based data analytics firm before seeking opportunities in Munich. My role required designing and implementing complex survey sampling methodologies for market research clients across sectors including automotive and healthcare. What resonated most was Munich’s unique ability to blend traditional industries with digital innovation—a synergy reflected in companies like Bosch, Infineon, and the renowned Leibniz Institute for Neurobiology. I thrived in environments demanding meticulous attention to detail, where statistical accuracy isn’t optional but a cultural imperative. For instance, while developing a customer segmentation model for a Munich-based pharmaceutical client, I collaborated with German regulatory experts to ensure compliance with both local health data laws and EU-wide frameworks—a testament to my adaptability within Germany’s structured professional landscape.</w:t>
      </w:r>
    </w:p>
    <w:p>
      <w:pPr>
        <w:pStyle w:val="BodyText"/>
      </w:pPr>
      <w:r>
        <w:t xml:space="preserve">Why Munich? Beyond its status as a global hub for innovation (ranked #1 in Germany for R&amp;D investment by the OECD), Munich embodies the perfect confluence of statistical opportunity and cultural alignment. The city hosts the Bavarian Academy of Sciences, Europe’s largest data science conference (DSS), and proximity to Garching’s research campus—where cutting-edge statistical methods are tested alongside quantum computing advancements. Moreover, German industry prioritizes long-term value over short-term gains; as a</w:t>
      </w:r>
      <w:r>
        <w:t xml:space="preserve"> </w:t>
      </w:r>
      <w:r>
        <w:rPr>
          <w:bCs/>
          <w:b/>
        </w:rPr>
        <w:t xml:space="preserve">Statistician</w:t>
      </w:r>
      <w:r>
        <w:t xml:space="preserve">, I am drawn to this mindset because it demands robust methodology rather than superficial insights. In Munich, statistical work isn’t just a technical task—it’s embedded in the DNA of companies striving for excellence, from startups at C/O Berlin to legacy giants like Adidas. This environment mirrors my professional philosophy: statistics must serve real-world impact, not merely satisfy academic curiosity.</w:t>
      </w:r>
    </w:p>
    <w:p>
      <w:pPr>
        <w:pStyle w:val="BodyText"/>
      </w:pPr>
      <w:r>
        <w:t xml:space="preserve">My approach as a</w:t>
      </w:r>
      <w:r>
        <w:t xml:space="preserve"> </w:t>
      </w:r>
      <w:r>
        <w:rPr>
          <w:bCs/>
          <w:b/>
        </w:rPr>
        <w:t xml:space="preserve">Statistician</w:t>
      </w:r>
      <w:r>
        <w:t xml:space="preserve"> </w:t>
      </w:r>
      <w:r>
        <w:t xml:space="preserve">is defined by three pillars: methodological precision, collaborative problem-solving, and ethical stewardship of data. I reject the notion that statistical models should be "black boxes"; instead, I prioritize transparent communication—especially critical in German business culture where clarity and accountability are paramount. At Siemens AG (during a consultancy project), I translated complex regression outputs into actionable strategies for manufacturing teams using simple visualizations aligned with German design aesthetics (e.g., clear infographics over flashy dashboards). This fostered trust and accelerated adoption of data-driven practices across departments—a practice I’d continue in Munich’s collaborative workspaces. Furthermore, my fluency in German (C1 level) allows me to navigate both technical discussions with statisticians and stakeholder meetings with non-technical leaders, a skill invaluable for seamless integration into</w:t>
      </w:r>
      <w:r>
        <w:t xml:space="preserve"> </w:t>
      </w:r>
      <w:r>
        <w:rPr>
          <w:iCs/>
          <w:i/>
        </w:rPr>
        <w:t xml:space="preserve">Germany Munich</w:t>
      </w:r>
      <w:r>
        <w:t xml:space="preserve">'s bilingual professional sphere.</w:t>
      </w:r>
    </w:p>
    <w:p>
      <w:pPr>
        <w:pStyle w:val="BodyText"/>
      </w:pPr>
      <w:r>
        <w:t xml:space="preserve">I am equally passionate about advancing statistical education within Germany. I’ve mentored students at TUM’s Data Science Summer School, emphasizing the German tradition of "Vernunft" (reason) in analytics—where every model must be logically defensible and ethically grounded. In Munich, this extends to supporting initiatives like the Bavarian Statistical Society, which champions data literacy across public sector institutions. As a future contributor to Munich’s statistical community, I aim to bridge gaps between academia and industry: for example, by co-developing open-source tools tailored to German industrial challenges (e.g., optimizing energy use in manufacturing under Germany’s Energiewende policy).</w:t>
      </w:r>
    </w:p>
    <w:p>
      <w:pPr>
        <w:pStyle w:val="BodyText"/>
      </w:pPr>
      <w:r>
        <w:t xml:space="preserve">Looking ahead, Munich represents more than a geographic location—it is a beacon of how statistics can elevate society. I am eager to apply my expertise at institutions like the Ludwig-Maximilians-University or industrial R&amp;D centers across the region, focusing on sustainability analytics (e.g., carbon footprint modeling) and AI ethics—areas where German leadership is both expected and essential. My long-term vision aligns with Germany’s Digital Strategy 2030: to build a data ecosystem rooted in trust, innovation, and societal benefit. As a statistician committed to this mission, I am confident that my blend of technical rigor, cultural fluency, and passion for Munich’s unique professional spirit will make me an asset to any team.</w:t>
      </w:r>
    </w:p>
    <w:p>
      <w:pPr>
        <w:pStyle w:val="BodyText"/>
      </w:pPr>
      <w:r>
        <w:t xml:space="preserve">In conclusion, this</w:t>
      </w:r>
      <w:r>
        <w:t xml:space="preserve"> </w:t>
      </w:r>
      <w:r>
        <w:rPr>
          <w:bCs/>
          <w:b/>
        </w:rPr>
        <w:t xml:space="preserve">Personal Statement</w:t>
      </w:r>
      <w:r>
        <w:t xml:space="preserve"> </w:t>
      </w:r>
      <w:r>
        <w:t xml:space="preserve">is not merely an application but a declaration of intent. It reflects my dedication to the highest standards of statistical practice within the context of</w:t>
      </w:r>
      <w:r>
        <w:t xml:space="preserve"> </w:t>
      </w:r>
      <w:r>
        <w:rPr>
          <w:iCs/>
          <w:i/>
        </w:rPr>
        <w:t xml:space="preserve">Germany Munich</w:t>
      </w:r>
      <w:r>
        <w:t xml:space="preserve">, where data is respected as both a tool and a responsibility. I am ready to bring my skills in predictive modeling, regulatory compliance, and cross-functional collaboration to contribute meaningfully to Munich’s legacy as Europe’s statistical innovation capital. My career is poised at the intersection of analytics and purpose—exactly where Germany Munich thrives.</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Munich, Germany</dc:title>
  <dc:creator/>
  <dc:language>en</dc:language>
  <cp:keywords/>
  <dcterms:created xsi:type="dcterms:W3CDTF">2026-09-24T22:07:40Z</dcterms:created>
  <dcterms:modified xsi:type="dcterms:W3CDTF">2026-09-24T22:07:40Z</dcterms:modified>
</cp:coreProperties>
</file>

<file path=docProps/custom.xml><?xml version="1.0" encoding="utf-8"?>
<Properties xmlns="http://schemas.openxmlformats.org/officeDocument/2006/custom-properties" xmlns:vt="http://schemas.openxmlformats.org/officeDocument/2006/docPropsVTypes"/>
</file>