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Kuwait</w:t>
      </w:r>
      <w:r>
        <w:t xml:space="preserve"> </w:t>
      </w:r>
      <w:r>
        <w:t xml:space="preserve">City</w:t>
      </w:r>
    </w:p>
    <w:bookmarkStart w:id="20" w:name="X4e5d2bc4b22c72123961e6650826afc28c4b943"/>
    <w:p>
      <w:pPr>
        <w:pStyle w:val="Heading1"/>
      </w:pPr>
      <w:r>
        <w:t xml:space="preserve">Personal Statement: Pursuing Excellence as a Statistician in Kuwait City</w:t>
      </w:r>
    </w:p>
    <w:p>
      <w:pPr>
        <w:pStyle w:val="FirstParagraph"/>
      </w:pPr>
      <w:r>
        <w:t xml:space="preserve">As I prepare to submit this Personal Statement, I do so with profound enthusiasm for the opportunity to contribute my expertise as a Statistician within the dynamic landscape of Kuwait City, Kuwait. This document reflects not merely my professional qualifications but also my deep alignment with Kuwait’s visionary trajectory under initiatives like Vision 2035, where data-driven decision-making is paramount to sustainable national development. Having dedicated over eight years to statistical analysis across diverse international contexts—from healthcare systems in Southeast Asia to economic planning in the Gulf region—I have cultivated a specialized skill set uniquely positioned to support Kuwait City’s evolving needs as its administrative and economic capital.</w:t>
      </w:r>
    </w:p>
    <w:p>
      <w:pPr>
        <w:pStyle w:val="BodyText"/>
      </w:pPr>
      <w:r>
        <w:t xml:space="preserve">My academic foundation includes a Master of Science in Statistics from the University of Manchester, where I specialized in applied econometrics and big data analytics. My thesis, "Modeling Urban Resource Demand Patterns Using Spatial Statistical Techniques," directly addresses challenges relevant to Kuwait City’s rapid urbanization. During my studies, I developed proficiency in R, Python (Pandas, Scikit-learn), SAS, and Tableau—tools indispensable for transforming raw data into strategic insights. This technical acumen was further honed during my tenure at a Dubai-based consultancy firm (2019–2023), where I led a team analyzing public health trends across six Gulf nations. Our project for the Ministry of Health in Kuwait City identified critical patterns in diabetes prevalence using multivariate regression models, directly informing localized prevention strategies that reduced emergency visits by 18% over two years. This experience cemented my understanding of how statistical rigor can translate to tangible societal impact within Kuwaiti communities.</w:t>
      </w:r>
    </w:p>
    <w:p>
      <w:pPr>
        <w:pStyle w:val="BodyText"/>
      </w:pPr>
      <w:r>
        <w:t xml:space="preserve">What distinguishes me as a Statistician is not merely technical competence but an intrinsic commitment to ethical, culturally attuned data stewardship. In Kuwait City, where demographic shifts and economic diversification are accelerating, statistics must reflect local nuances—not just global templates. I have actively studied Kuwaiti socio-economic structures through partnerships with the Public Authority for Civil Information (PACI) during a 2021 research collaboration. By integrating Arabic language proficiency (B2 level) with statistical work, I ensured surveys and data collection methodologies respected cultural contexts, thereby enhancing response rates and data accuracy by 30% compared to standardized international approaches. This sensitivity is non-negotiable; Kuwait City’s growth hinges on solutions that resonate with its people—from optimizing water resource allocation in arid climates to forecasting tourism impacts post-2025 events.</w:t>
      </w:r>
    </w:p>
    <w:p>
      <w:pPr>
        <w:pStyle w:val="BodyText"/>
      </w:pPr>
      <w:r>
        <w:t xml:space="preserve">Moreover, my perspective as a Statistician extends beyond isolated projects to holistic systems thinking. In my most recent role, I designed a predictive model for the Kuwaiti National Oil Company’s workforce planning department, using time-series analysis to forecast skill gaps amid energy transition goals. The model—validated against historical data from 2015–2023—enabled a 25% reduction in recruitment lead times and supported strategic upskilling initiatives. This outcome exemplifies how statistical work must align with national priorities: Kuwait’s Vision 2035 demands that every dataset fuels economic diversification, sustainability, and social resilience. As a Statistician in Kuwait City, I am eager to apply this framework to sectors like education (e.g., analyzing school performance data across governorates) or transportation (optimizing public transit routes using traffic flow analytics), ensuring each project advances the city’s ambition as a regional hub.</w:t>
      </w:r>
    </w:p>
    <w:p>
      <w:pPr>
        <w:pStyle w:val="BodyText"/>
      </w:pPr>
      <w:r>
        <w:t xml:space="preserve">Kuwait City’s unique position—a vibrant blend of heritage and modernity—fuels my professional aspiration. Unlike static bureaucratic environments, Kuwait City thrives on innovation; its government actively invests in data infrastructure through entities like the National Center for Statistics &amp; Information (NCSI). I am energized by this ecosystem and propose to contribute immediately by enhancing NCSI’s capacity in real-time analytics for policy evaluation. For instance, I would develop dashboards tracking key indicators of Vision 2035 progress—such as female workforce participation or renewable energy adoption—using interactive visualization tools that empower non-technical stakeholders. This bridges the gap between complex statistics and actionable governance, a critical need identified in Kuwait’s recent National Development Plan.</w:t>
      </w:r>
    </w:p>
    <w:p>
      <w:pPr>
        <w:pStyle w:val="BodyText"/>
      </w:pPr>
      <w:r>
        <w:t xml:space="preserve">My commitment to Kuwait City extends beyond professional duty; it is a personal aspiration rooted in respect for its culture and future. During my visits to Kuwait City, I was profoundly moved by the community’s warmth and vision—whether at the Al-Sabah Museum or during discussions with local academics at Kuwait University. I have since engaged deeply with Kuwaiti development literature, including Dr. Ali Al-Hamoud’s work on "Data Governance in Gulf Economies," which reinforced my belief that statistical excellence must serve human-centric goals. As a Statistician, I view data not as numbers alone but as narratives of progress waiting to be understood—narratives that will shape Kuwait City’s legacy for generations.</w:t>
      </w:r>
    </w:p>
    <w:p>
      <w:pPr>
        <w:pStyle w:val="BodyText"/>
      </w:pPr>
      <w:r>
        <w:t xml:space="preserve">In conclusion, this Personal Statement embodies my conviction that strategic data expertise is the cornerstone of Kuwait City’s next chapter. My blend of advanced statistical methodology, cultural intelligence, and a proven record in translating analytics into national development outcomes positions me to add immediate value to Kuwaiti institutions. I am prepared to bring not just my skills but a steadfast dedication to collaborating with local teams, respecting Kuwaiti values, and contributing to the city’s emergence as a model for data-driven governance in the Middle East. The opportunity to serve as a Statistician in Kuwait City is not merely a career step—it is an honor I seek with unwavering resolve.</w:t>
      </w:r>
    </w:p>
    <w:p>
      <w:pPr>
        <w:pStyle w:val="BodyText"/>
      </w:pPr>
      <w:r>
        <w:t xml:space="preserve">Thank you for considering my application. I welcome the chance to discuss how my vision aligns with Kuwait City’s ambitions and contribute meaningfully to its statistical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Kuwait City</dc:title>
  <dc:creator/>
  <dc:language>en</dc:language>
  <cp:keywords/>
  <dcterms:created xsi:type="dcterms:W3CDTF">2026-07-14T17:37:07Z</dcterms:created>
  <dcterms:modified xsi:type="dcterms:W3CDTF">2026-07-14T17:37:07Z</dcterms:modified>
</cp:coreProperties>
</file>

<file path=docProps/custom.xml><?xml version="1.0" encoding="utf-8"?>
<Properties xmlns="http://schemas.openxmlformats.org/officeDocument/2006/custom-properties" xmlns:vt="http://schemas.openxmlformats.org/officeDocument/2006/docPropsVTypes"/>
</file>