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9011822d4d1dfeac284c8196355af752c775bd1"/>
    <w:p>
      <w:pPr>
        <w:pStyle w:val="Heading1"/>
      </w:pPr>
      <w:r>
        <w:t xml:space="preserve">Personal Statement: A Statistician’s Journey Toward Data-Driven Innovation in Amsterdam, Netherlands</w:t>
      </w:r>
    </w:p>
    <w:p>
      <w:pPr>
        <w:pStyle w:val="FirstParagraph"/>
      </w:pPr>
      <w:r>
        <w:t xml:space="preserve">In the heart of Europe where innovation meets cultural richness, I stand at a pivotal moment in my career as a statistician. My decision to pursue professional opportunities in the Netherlands, specifically Amsterdam, is not merely geographical but deeply philosophical—a conviction that this vibrant city represents the epicenter of data-driven societal transformation. As I craft this</w:t>
      </w:r>
      <w:r>
        <w:t xml:space="preserve"> </w:t>
      </w:r>
      <w:r>
        <w:rPr>
          <w:bCs/>
          <w:b/>
        </w:rPr>
        <w:t xml:space="preserve">Personal Statement</w:t>
      </w:r>
      <w:r>
        <w:t xml:space="preserve">, I affirm my unwavering commitment to advancing statistical science within an environment that mirrors my professional ethos: rigorous, collaborative, and globally conscious. The Netherlands, with its world-class academic institutions and policy-oriented approach to data utilization, has long been a beacon for statisticians like myself seeking meaningful impact.</w:t>
      </w:r>
    </w:p>
    <w:p>
      <w:pPr>
        <w:pStyle w:val="BodyText"/>
      </w:pPr>
      <w:r>
        <w:t xml:space="preserve">My academic foundation began at the University of Leiden in the Netherlands (2018–2021), where I earned a Master’s in Applied Statistics with honors. This period was transformative; studying under professors who bridge theory and practice—such as Dr. Elske van der Kooi, whose work on Bayesian inference in public health directly informed my thesis—deepened my appreciation for the Dutch methodological rigor. My research focused on modeling infectious disease spread using spatial statistics, a project that resonated with the Netherlands’ proactive stance on public health data (evident in its national pandemic response). This work culminated in a publication co-authored with Leiden’s Data Science Institute, emphasizing how statistical insights can preemptively shape policy—a philosophy I now carry as a cornerstone of my identity as a</w:t>
      </w:r>
      <w:r>
        <w:t xml:space="preserve"> </w:t>
      </w:r>
      <w:r>
        <w:rPr>
          <w:bCs/>
          <w:b/>
        </w:rPr>
        <w:t xml:space="preserve">Statistician</w:t>
      </w:r>
      <w:r>
        <w:t xml:space="preserve">.</w:t>
      </w:r>
    </w:p>
    <w:p>
      <w:pPr>
        <w:pStyle w:val="BodyText"/>
      </w:pPr>
      <w:r>
        <w:t xml:space="preserve">Following my studies, I joined the Dutch Ministry of Health in The Hague (2021–2023), where I designed and implemented predictive models for healthcare resource allocation. Here, the Netherlands’ unique federal structure demanded statistical solutions that balanced regional autonomy with national coherence—a challenge perfectly aligned with Amsterdam’s collaborative spirit. One pivotal project involved optimizing vaccine distribution across 12 provinces using machine learning algorithms trained on historical epidemiological data. My model reduced wait times by 30% while maintaining equitable access, a testament to how Dutch institutions prioritize data ethics alongside efficiency. This experience solidified my belief that statistics in the</w:t>
      </w:r>
      <w:r>
        <w:t xml:space="preserve"> </w:t>
      </w:r>
      <w:r>
        <w:rPr>
          <w:bCs/>
          <w:b/>
        </w:rPr>
        <w:t xml:space="preserve">Netherlands Amsterdam</w:t>
      </w:r>
      <w:r>
        <w:t xml:space="preserve"> </w:t>
      </w:r>
      <w:r>
        <w:t xml:space="preserve">context transcends numbers—it’s about human-centered decision-making in a society that values transparency and evidence-based governance.</w:t>
      </w:r>
    </w:p>
    <w:p>
      <w:pPr>
        <w:pStyle w:val="BodyText"/>
      </w:pPr>
      <w:r>
        <w:t xml:space="preserve">The Netherlands’ reputation as a global hub for statistical excellence is no accident. Its tradition of open-data initiatives, exemplified by the Central Bureau of Statistics (CBS), has created an ecosystem where statisticians are empowered to innovate within real-world constraints. Amsterdam, in particular, offers an unparalleled convergence of academic excellence (University of Amsterdam’s Statistics department consistently ranks top 10 globally), tech entrepreneurship (think DataCamp and Databricks’ European offices), and a multicultural environment that fuels creative problem-solving. As a statistician, I thrive on this synergy: the city’s coffee shops host impromptu data science discussions between academics and startups, while its compact urban layout fosters the cross-pollination of ideas essential for tackling complex challenges like climate adaptation or sustainable mobility—areas where Dutch statistics are reshaping national agendas.</w:t>
      </w:r>
    </w:p>
    <w:p>
      <w:pPr>
        <w:pStyle w:val="BodyText"/>
      </w:pPr>
      <w:r>
        <w:t xml:space="preserve">My technical toolkit is honed to meet Amsterdam’s dynamic needs. I am proficient in R (with extensive experience in</w:t>
      </w:r>
      <w:r>
        <w:t xml:space="preserve"> </w:t>
      </w:r>
      <w:r>
        <w:rPr>
          <w:iCs/>
          <w:i/>
        </w:rPr>
        <w:t xml:space="preserve">tidymodels</w:t>
      </w:r>
      <w:r>
        <w:t xml:space="preserve"> </w:t>
      </w:r>
      <w:r>
        <w:t xml:space="preserve">and</w:t>
      </w:r>
      <w:r>
        <w:t xml:space="preserve"> </w:t>
      </w:r>
      <w:r>
        <w:rPr>
          <w:iCs/>
          <w:i/>
        </w:rPr>
        <w:t xml:space="preserve">shiny</w:t>
      </w:r>
      <w:r>
        <w:t xml:space="preserve">) and Python (scikit-learn, TensorFlow), but equally adept at translating statistical outcomes into actionable insights for non-technical stakeholders—a skill I refined during collaborative projects with urban planners at the Amsterdam Institute for Advanced Metropolitan Solutions. For instance, I recently led a team analyzing traffic flow data to reduce CO₂ emissions in the city center, using geospatial clustering to identify high-emission zones. The project’s success (adopted by the municipality for its 2025 sustainability roadmap) underscored how statistical storytelling—paired with Dutch pragmatism—drives tangible change. I also hold a certification in GDPR-compliant data analysis from Amsterdam’s Digital Innovation Centre, ensuring my work aligns with the Netherlands’ stringent data ethics framework.</w:t>
      </w:r>
    </w:p>
    <w:p>
      <w:pPr>
        <w:pStyle w:val="BodyText"/>
      </w:pPr>
      <w:r>
        <w:t xml:space="preserve">What sets me apart is my dedication to democratizing statistics. In the</w:t>
      </w:r>
      <w:r>
        <w:t xml:space="preserve"> </w:t>
      </w:r>
      <w:r>
        <w:rPr>
          <w:bCs/>
          <w:b/>
        </w:rPr>
        <w:t xml:space="preserve">Netherlands Amsterdam</w:t>
      </w:r>
      <w:r>
        <w:t xml:space="preserve"> </w:t>
      </w:r>
      <w:r>
        <w:t xml:space="preserve">community, I co-founded "StatSprint," a monthly workshop series that demystifies statistical literacy for local NGOs tackling social inequality. We’ve trained 150+ community leaders in basic data visualization, directly supporting initiatives like migrant integration programs at Amsterdam’s VU University. This initiative reflects the Dutch value of *wonen* (living together)—using statistics not as an elite pursuit, but as a tool for collective progress. It also mirrors my admiration for institutions like the Amsterdam Data Collective, which champions open-source tools to empower small businesses and civic groups.</w:t>
      </w:r>
    </w:p>
    <w:p>
      <w:pPr>
        <w:pStyle w:val="BodyText"/>
      </w:pPr>
      <w:r>
        <w:t xml:space="preserve">My long-term vision is to establish myself as a bridge between academia and policy in Amsterdam’s evolving data landscape. I aim to contribute to projects such as the European Union’s Digital Europe Programme, where Dutch statistical expertise is pivotal in standardizing data frameworks across member states. Specifically, I seek to collaborate with organizations like Statistics Netherlands (CBS) on refining methodologies for measuring social cohesion—a pressing issue amid Amsterdam’s demographic shifts. The city’s commitment to "smart city" initiatives, combined with its welcoming visa policies for skilled professionals (e.g., the Dutch Orientation Year), makes it the ideal launchpad for this mission.</w:t>
      </w:r>
    </w:p>
    <w:p>
      <w:pPr>
        <w:pStyle w:val="BodyText"/>
      </w:pPr>
      <w:r>
        <w:t xml:space="preserve">Why Amsterdam, specifically? Beyond its world-class universities and startup culture, I am drawn to the city’s human scale. Unlike London or Berlin, Amsterdam’s intimate setting fosters deep professional relationships—where a lunchtime conversation can spark a cross-disciplinary project on urban inequality. This aligns with my belief that statistics thrives when statisticians engage directly with communities; in Amsterdam, I can walk from my office to the Oude Kerk to discuss data ethics with historians or join a cycling advocacy group analyzing traffic safety metrics. It’s this fusion of intellectual vibrancy and communal connection that defines the</w:t>
      </w:r>
      <w:r>
        <w:t xml:space="preserve"> </w:t>
      </w:r>
      <w:r>
        <w:rPr>
          <w:bCs/>
          <w:b/>
        </w:rPr>
        <w:t xml:space="preserve">Netherlands Amsterdam</w:t>
      </w:r>
      <w:r>
        <w:t xml:space="preserve"> </w:t>
      </w:r>
      <w:r>
        <w:t xml:space="preserve">experience.</w:t>
      </w:r>
    </w:p>
    <w:p>
      <w:pPr>
        <w:pStyle w:val="BodyText"/>
      </w:pPr>
      <w:r>
        <w:t xml:space="preserve">As I submit this</w:t>
      </w:r>
      <w:r>
        <w:t xml:space="preserve"> </w:t>
      </w:r>
      <w:r>
        <w:rPr>
          <w:bCs/>
          <w:b/>
        </w:rPr>
        <w:t xml:space="preserve">Personal Statement</w:t>
      </w:r>
      <w:r>
        <w:t xml:space="preserve">, I do so with conviction that my skills, values, and vision align perfectly with the Netherlands’ statistical ethos. I have not merely studied statistics—I have lived its application in a society where data serves people, not the reverse. Amsterdam offers more than a career; it offers a context where every line of code, every model built, and every insight shared contributes to making cities healthier, fairer, and more resilient. I am ready to bring my passion for statistical excellence to this extraordinary city—and to prove that in the heart of Europe’s data revolution, the most powerful statistics are those that change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Amsterdam, Netherlands</dc:title>
  <dc:creator/>
  <dc:language>en</dc:language>
  <cp:keywords/>
  <dcterms:created xsi:type="dcterms:W3CDTF">2026-04-30T08:08:03Z</dcterms:created>
  <dcterms:modified xsi:type="dcterms:W3CDTF">2026-04-30T08:08:03Z</dcterms:modified>
</cp:coreProperties>
</file>

<file path=docProps/custom.xml><?xml version="1.0" encoding="utf-8"?>
<Properties xmlns="http://schemas.openxmlformats.org/officeDocument/2006/custom-properties" xmlns:vt="http://schemas.openxmlformats.org/officeDocument/2006/docPropsVTypes"/>
</file>