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fe345877cdbd6db72f13e1c0d6cf46a6fb001"/>
    <w:p>
      <w:pPr>
        <w:pStyle w:val="Heading1"/>
      </w:pPr>
      <w:r>
        <w:t xml:space="preserve">Personal Statement for a Statistician Position in Pakistan Karachi</w:t>
      </w:r>
    </w:p>
    <w:p>
      <w:pPr>
        <w:pStyle w:val="FirstParagraph"/>
      </w:pPr>
      <w:r>
        <w:t xml:space="preserve">As a dedicated and technically proficient</w:t>
      </w:r>
      <w:r>
        <w:t xml:space="preserve"> </w:t>
      </w:r>
      <w:r>
        <w:rPr>
          <w:bCs/>
          <w:b/>
        </w:rPr>
        <w:t xml:space="preserve">Statistician</w:t>
      </w:r>
      <w:r>
        <w:t xml:space="preserve">, my professional journey has been deeply anchored in the unique socio-economic landscape of</w:t>
      </w:r>
      <w:r>
        <w:t xml:space="preserve"> </w:t>
      </w:r>
      <w:r>
        <w:rPr>
          <w:bCs/>
          <w:b/>
        </w:rPr>
        <w:t xml:space="preserve">Pakistan Karachi</w:t>
      </w:r>
      <w:r>
        <w:t xml:space="preserve">. With a Master’s degree in Statistics from the University of Karachi and over five years of hands-on experience analyzing complex datasets for both public institutions and NGOs operating within Sindh, I have developed a profound understanding of how robust statistical analysis directly translates into actionable solutions for Karachi’s most pressing challenges. This</w:t>
      </w:r>
      <w:r>
        <w:t xml:space="preserve"> </w:t>
      </w:r>
      <w:r>
        <w:rPr>
          <w:bCs/>
          <w:b/>
        </w:rPr>
        <w:t xml:space="preserve">Personal Statement</w:t>
      </w:r>
      <w:r>
        <w:t xml:space="preserve"> </w:t>
      </w:r>
      <w:r>
        <w:t xml:space="preserve">outlines my commitment to leveraging data-driven insights to empower evidence-based decision-making across Karachi’s diverse sectors—from urban planning and healthcare delivery to economic development and disaster resilience.</w:t>
      </w:r>
    </w:p>
    <w:p>
      <w:pPr>
        <w:pStyle w:val="BodyText"/>
      </w:pPr>
      <w:r>
        <w:t xml:space="preserve">My career began at the Sindh Bureau of Statistics (SBS), where I contributed to the 2023 Household Income and Expenditure Survey (HIES) across Karachi’s ten districts. This project demanded meticulous sampling design to capture the city’s extreme demographic diversity, from affluent neighborhoods like Clifton to densely populated informal settlements such as Korangi and Landhi. Using stratified random sampling techniques in collaboration with local community leaders, I ensured marginalized communities were adequately represented—a critical step often overlooked in national surveys. My analysis of poverty incidence data revealed a 12% higher vulnerability rate in coastal areas prone to flooding, directly informing the Sindh government’s allocation of emergency relief funds during the 2023 monsoon season. This experience cemented my belief that</w:t>
      </w:r>
      <w:r>
        <w:t xml:space="preserve"> </w:t>
      </w:r>
      <w:r>
        <w:rPr>
          <w:bCs/>
          <w:b/>
        </w:rPr>
        <w:t xml:space="preserve">Statistician</w:t>
      </w:r>
      <w:r>
        <w:t xml:space="preserve"> </w:t>
      </w:r>
      <w:r>
        <w:t xml:space="preserve">work must be rooted in ground-truthing, not just theoretical models.</w:t>
      </w:r>
    </w:p>
    <w:p>
      <w:pPr>
        <w:pStyle w:val="BodyText"/>
      </w:pPr>
      <w:r>
        <w:t xml:space="preserve">Beyond government roles, I have partnered with organizations like the Aga Khan University Hospital (AKUH) on a longitudinal study tracking maternal health outcomes in Karachi’s low-income communities. Here, I designed a multivariate regression model to isolate factors influencing prenatal care access—accounting for variables like transportation costs, gender norms, and clinic availability. The results identified that reducing bus fare subsidies by just 20% could increase clinic visits by 18%, a finding adopted by the Sindh Health Department’s mobile healthcare initiative. This project underscored how statistical rigor can bridge data gaps in resource-constrained settings, where even small policy adjustments driven by evidence yield outsized impacts on Karachi’s most vulnerable populations.</w:t>
      </w:r>
    </w:p>
    <w:p>
      <w:pPr>
        <w:pStyle w:val="BodyText"/>
      </w:pPr>
      <w:r>
        <w:t xml:space="preserve">I am adept at translating complex statistical concepts for non-technical stakeholders—a skill vital in</w:t>
      </w:r>
      <w:r>
        <w:t xml:space="preserve"> </w:t>
      </w:r>
      <w:r>
        <w:rPr>
          <w:bCs/>
          <w:b/>
        </w:rPr>
        <w:t xml:space="preserve">Pakistan Karachi</w:t>
      </w:r>
      <w:r>
        <w:t xml:space="preserve">, where data literacy varies widely across institutions. At the International Center for Diarrheal Disease Research, Bangladesh (icddr,b)’s Karachi office, I developed interactive dashboards using Power BI to visualize real-time dengue fever trends during summer outbreaks. These tools enabled city health officials to deploy mosquito control teams 48 hours faster than traditional reporting cycles. My approach prioritizes accessibility: all reports include clear "so what?" sections with actionable recommendations, such as redirecting ambulance resources during high-risk periods identified through time-series analysis of emergency calls.</w:t>
      </w:r>
    </w:p>
    <w:p>
      <w:pPr>
        <w:pStyle w:val="BodyText"/>
      </w:pPr>
      <w:r>
        <w:t xml:space="preserve">My technical toolkit is tailored to the realities of data infrastructure in</w:t>
      </w:r>
      <w:r>
        <w:t xml:space="preserve"> </w:t>
      </w:r>
      <w:r>
        <w:rPr>
          <w:bCs/>
          <w:b/>
        </w:rPr>
        <w:t xml:space="preserve">Pakistan Karachi</w:t>
      </w:r>
      <w:r>
        <w:t xml:space="preserve">. While proficient in R, Python (with libraries like Pandas and scikit-learn), and SAS, I regularly work with legacy systems common in local government offices. For a project assessing urban air quality across 15 industrial zones, I built an automated ETL pipeline to clean messy sensor data from manual logs—a solution that reduced report generation time by 70% for the Karachi Environmental Protection Agency (KEPA). I also champion open-source solutions like OpenStreetMap for geospatial analysis, which is more sustainable than costly proprietary software in our budget-constrained context. Crucially, I’ve navigated Pakistan’s evolving data governance landscape, ensuring all work complies with the Sindh Data Protection Policy while respecting community privacy—especially vital when handling sensitive health and economic data.</w:t>
      </w:r>
    </w:p>
    <w:p>
      <w:pPr>
        <w:pStyle w:val="BodyText"/>
      </w:pPr>
      <w:r>
        <w:t xml:space="preserve">What sets me apart is my unwavering focus on context. Karachi’s challenges—rapid urbanization (adding 200,000 people annually), climate vulnerability, and fragmented service delivery—demand statistics that reflect local nuance. During the 2023 Pakistan floods, I collaborated with UNDP to analyze flood-affected households in Karachi’s low-lying areas using satellite imagery and household surveys. My work identified that 68% of displaced families had no access to formal financial services, a critical insight leading to targeted microloan programs for rebuilding. This experience taught me that as a</w:t>
      </w:r>
      <w:r>
        <w:t xml:space="preserve"> </w:t>
      </w:r>
      <w:r>
        <w:rPr>
          <w:bCs/>
          <w:b/>
        </w:rPr>
        <w:t xml:space="preserve">Statistician</w:t>
      </w:r>
      <w:r>
        <w:t xml:space="preserve">, I am not just crunching numbers but amplifying voices often excluded from policy discussions.</w:t>
      </w:r>
    </w:p>
    <w:p>
      <w:pPr>
        <w:pStyle w:val="BodyText"/>
      </w:pPr>
      <w:r>
        <w:t xml:space="preserve">Looking ahead, I am eager to contribute to Karachi’s transformation as part of an organization committed to data-driven development. I envision working with entities like the Karachi Urban Unit (KUU) or Sindh Information Technology Board (SITB) on smart city initiatives—using predictive analytics for traffic management or waste collection optimization. My long-term goal is to establish a local training program that empowers young statisticians in</w:t>
      </w:r>
      <w:r>
        <w:t xml:space="preserve"> </w:t>
      </w:r>
      <w:r>
        <w:rPr>
          <w:bCs/>
          <w:b/>
        </w:rPr>
        <w:t xml:space="preserve">Pakistan Karachi</w:t>
      </w:r>
      <w:r>
        <w:t xml:space="preserve"> </w:t>
      </w:r>
      <w:r>
        <w:t xml:space="preserve">to tackle data challenges through culturally relevant methodologies, fostering a new generation of data stewards who understand both global best practices and Karachi’s unique heartbeat.</w:t>
      </w:r>
    </w:p>
    <w:p>
      <w:pPr>
        <w:pStyle w:val="BodyText"/>
      </w:pPr>
      <w:r>
        <w:t xml:space="preserve">In summary, my career exemplifies the vital role a</w:t>
      </w:r>
      <w:r>
        <w:t xml:space="preserve"> </w:t>
      </w:r>
      <w:r>
        <w:rPr>
          <w:bCs/>
          <w:b/>
        </w:rPr>
        <w:t xml:space="preserve">Statistician</w:t>
      </w:r>
      <w:r>
        <w:t xml:space="preserve"> </w:t>
      </w:r>
      <w:r>
        <w:t xml:space="preserve">plays in shaping Karachi’s future. I bring not only technical excellence but also deep local knowledge, ethical rigor, and a passion for ensuring data serves people—not the other way around. Having dedicated my skills to improving healthcare access for mothers in Korangi, optimizing flood response systems, and empowering city officials with actionable insights, I am ready to apply this same commitment to advance evidence-based progress across</w:t>
      </w:r>
      <w:r>
        <w:t xml:space="preserve"> </w:t>
      </w:r>
      <w:r>
        <w:rPr>
          <w:bCs/>
          <w:b/>
        </w:rPr>
        <w:t xml:space="preserve">Pakistan Karachi</w:t>
      </w:r>
      <w:r>
        <w:t xml:space="preserve">. I welcome the opportunity to bring my expertise to your organization and help turn Karachi’s data into a catalyst for sustainable growth.</w:t>
      </w:r>
    </w:p>
    <w:p>
      <w:pPr>
        <w:pStyle w:val="BodyText"/>
      </w:pPr>
      <w:r>
        <w:t xml:space="preserve">— [Your Name], Statistician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2026-07-15T06:45:31Z</dcterms:created>
  <dcterms:modified xsi:type="dcterms:W3CDTF">2026-07-15T06:45:31Z</dcterms:modified>
</cp:coreProperties>
</file>

<file path=docProps/custom.xml><?xml version="1.0" encoding="utf-8"?>
<Properties xmlns="http://schemas.openxmlformats.org/officeDocument/2006/custom-properties" xmlns:vt="http://schemas.openxmlformats.org/officeDocument/2006/docPropsVTypes"/>
</file>