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b55d1328a4eab908b2fc82d2baada419d4128f5"/>
    <w:p>
      <w:pPr>
        <w:pStyle w:val="Heading1"/>
      </w:pPr>
      <w:r>
        <w:t xml:space="preserve">Personal Statement: Advancing Data-Driven Excellence as a Statistician in Riyadh, Saudi Arabia</w:t>
      </w:r>
    </w:p>
    <w:p>
      <w:pPr>
        <w:pStyle w:val="FirstParagraph"/>
      </w:pPr>
      <w:r>
        <w:t xml:space="preserve">As I prepare to submit this Personal Statement, I am filled with profound enthusiasm for the opportunity to contribute as a Statistician within the dynamic landscape of Saudi Arabia Riyadh. Having dedicated my academic and professional journey to statistical excellence, I have meticulously aligned my skills and aspirations with the transformative vision of Saudi Vision 2030, recognizing Riyadh as the epicenter where data science converges with national ambition. This statement articulates not merely my qualifications, but my deep commitment to elevating statistical practices that will directly support the Kingdom’s strategic objectives in healthcare, economic diversification, and smart city initiatives.</w:t>
      </w:r>
    </w:p>
    <w:bookmarkStart w:id="20" w:name="X8e66de678a499712ea10a17110550f53913f15a"/>
    <w:p>
      <w:pPr>
        <w:pStyle w:val="Heading2"/>
      </w:pPr>
      <w:r>
        <w:t xml:space="preserve">Educational Foundation: Precision in Statistical Methodology</w:t>
      </w:r>
    </w:p>
    <w:p>
      <w:pPr>
        <w:pStyle w:val="FirstParagraph"/>
      </w:pPr>
      <w:r>
        <w:t xml:space="preserve">My academic journey began with a Bachelor’s degree in Statistics from King Saud University, where I graduated with honors (GPA: 3.8/4.0). The rigorous curriculum immersed me in advanced mathematical modeling, Bayesian inference, and experimental design – all essential for addressing complex challenges in Riyadh’s evolving data ecosystem. My undergraduate thesis on "Predictive Analytics for Urban Mobility Patterns in Saudi Metropolises" directly engaged with Riyadh’s traffic congestion data, utilizing spatial statistics to propose solutions that reduced peak-hour delays by 18% in simulated models. This project underscored my ability to translate raw data into actionable intelligence – a skill I now refine through continuous professional development. I further strengthened my expertise with a Master’s in Data Science from the University of Manchester, specializing in machine learning applications for public sector analytics, including coursework on ethical AI frameworks critical for Saudi regulatory compliance.</w:t>
      </w:r>
    </w:p>
    <w:bookmarkEnd w:id="20"/>
    <w:bookmarkStart w:id="21" w:name="Xbca0a4d1829215daed4b764a1f9cd95cc6d52e4"/>
    <w:p>
      <w:pPr>
        <w:pStyle w:val="Heading2"/>
      </w:pPr>
      <w:r>
        <w:t xml:space="preserve">Professional Experience: Delivering Impact in Data-Intensive Environments</w:t>
      </w:r>
    </w:p>
    <w:p>
      <w:pPr>
        <w:pStyle w:val="FirstParagraph"/>
      </w:pPr>
      <w:r>
        <w:t xml:space="preserve">My career has been defined by implementing statistical solutions that drive tangible outcomes. As a Junior Statistician at Riyadh-based Al-Haramain Consulting, I designed and executed a national health survey analyzing 50,000+ household responses to inform Saudi Ministry of Health vaccination strategies during the pandemic. My multivariate regression models identified socioeconomic barriers to vaccine uptake, enabling targeted outreach that increased coverage by 27% in underserved communities. This experience reinforced my commitment to ethical data stewardship – a principle I uphold through strict adherence to Saudi Data &amp; AI Authority (SDAIA) guidelines.</w:t>
      </w:r>
    </w:p>
    <w:p>
      <w:pPr>
        <w:pStyle w:val="BodyText"/>
      </w:pPr>
      <w:r>
        <w:t xml:space="preserve">Previously, at the King Abdullah Financial District (KAFD), I spearheaded a predictive analytics initiative for retail sector optimization. By applying time-series forecasting to sales data across 150+ stores, I developed inventory management models that reduced stockouts by 32% and saved $4.2M annually. Crucially, this project required navigating Saudi cultural nuances in business data sharing – a challenge I addressed through stakeholder workshops emphasizing transparency and privacy. My work was featured in the SDAIA Annual Report as a benchmark for public-private statistical collaboration, demonstrating my ability to deliver value within Riyadh’s unique institutional context.</w:t>
      </w:r>
    </w:p>
    <w:bookmarkEnd w:id="21"/>
    <w:bookmarkStart w:id="22" w:name="Xf730822a6395620083bcae2861847bca01a2b33"/>
    <w:p>
      <w:pPr>
        <w:pStyle w:val="Heading2"/>
      </w:pPr>
      <w:r>
        <w:t xml:space="preserve">Alignment with Saudi Vision 2030: Statistical Leadership in National Transformation</w:t>
      </w:r>
    </w:p>
    <w:p>
      <w:pPr>
        <w:pStyle w:val="FirstParagraph"/>
      </w:pPr>
      <w:r>
        <w:t xml:space="preserve">I understand that as a Statistician, my role extends beyond data manipulation. It is about empowering Saudi Arabia Riyadh to harness its data revolution for sustainable growth. Vision 2030’s emphasis on "data-driven governance" resonates deeply with my professional philosophy. I am particularly energized by initiatives like the National Data Ecosystem (NDE) and the Saudi Digital Government, where robust statistical infrastructure is foundational. My expertise in survey methodology directly supports the Kingdom’s goal to enhance data quality for national planning – a critical need identified in recent SDAIA whitepapers.</w:t>
      </w:r>
    </w:p>
    <w:p>
      <w:pPr>
        <w:pStyle w:val="BodyText"/>
      </w:pPr>
      <w:r>
        <w:t xml:space="preserve">Furthermore, my experience with UNESCO’s sustainable development projects has equipped me to apply statistics toward inclusive growth. In Riyadh’s context, I am eager to contribute to initiatives like "Saudi Green Initiative" through environmental data analysis – modeling carbon reduction pathways using longitudinal datasets from the Ministry of Environment. I have studied Saudi Central Bank (SAMA) frameworks for financial statistics and would immediately apply this knowledge to enhance economic forecasting accuracy within Riyadh’s burgeoning fintech sector.</w:t>
      </w:r>
    </w:p>
    <w:bookmarkEnd w:id="22"/>
    <w:bookmarkStart w:id="23" w:name="X7dd5443ebb9085cf16b50140706aba01419b53a"/>
    <w:p>
      <w:pPr>
        <w:pStyle w:val="Heading2"/>
      </w:pPr>
      <w:r>
        <w:t xml:space="preserve">Why Riyadh? Commitment to the Kingdom’s Data Renaissance</w:t>
      </w:r>
    </w:p>
    <w:p>
      <w:pPr>
        <w:pStyle w:val="FirstParagraph"/>
      </w:pPr>
      <w:r>
        <w:t xml:space="preserve">Riyadh is not merely a location for me; it is the heart of Saudi Arabia’s statistical awakening. The city’s strategic investments in AI hubs like the NEOM data center and King Salman Park smart infrastructure present unparalleled opportunities to deploy cutting-edge analytics at scale. I am inspired by Saudi Arabia's national commitment to elevate statistical standards – evidenced by its recent adoption of UN Fundamental Principles of Official Statistics. My decision to seek a Statistician role in Riyadh stems from a desire to be part of this mission, where my skills can directly serve the Kingdom’s citizens and economy.</w:t>
      </w:r>
    </w:p>
    <w:p>
      <w:pPr>
        <w:pStyle w:val="BodyText"/>
      </w:pPr>
      <w:r>
        <w:t xml:space="preserve">My cultural fluency further positions me for success in Riyadh. Having lived in the capital for three years during my undergraduate studies, I am adept at navigating professional interactions within Saudi business traditions while maintaining statistical objectivity. I speak Arabic at a native level (C1) and English professionally – enabling seamless collaboration across international teams and local government entities like the General Authority for Statistics (GASTAT). This dual capability allows me to bridge analytical rigor with contextual understanding, a necessity for credible statistics in our diverse society.</w:t>
      </w:r>
    </w:p>
    <w:bookmarkEnd w:id="23"/>
    <w:bookmarkStart w:id="24" w:name="X8b11dba56035c5e332e33da0612bd2c2d1a640a"/>
    <w:p>
      <w:pPr>
        <w:pStyle w:val="Heading2"/>
      </w:pPr>
      <w:r>
        <w:t xml:space="preserve">Future Contributions: Building Statistical Capacity in Riyadh</w:t>
      </w:r>
    </w:p>
    <w:p>
      <w:pPr>
        <w:pStyle w:val="FirstParagraph"/>
      </w:pPr>
      <w:r>
        <w:t xml:space="preserve">Looking ahead, I envision myself as both an implementer and an enabler of statistical excellence. Within my first year at a leading Saudi institution, I will establish a cross-departmental data literacy workshop series to empower non-statisticians in Riyadh’s government bodies to interpret analytics effectively. Long-term, I plan to develop open-source statistical toolkits tailored for Saudi public-sector use cases – addressing gaps identified in SDAIA’s 2023 readiness assessment.</w:t>
      </w:r>
    </w:p>
    <w:p>
      <w:pPr>
        <w:pStyle w:val="BodyText"/>
      </w:pPr>
      <w:r>
        <w:t xml:space="preserve">My ultimate ambition is to contribute to the establishment of a National Statistical Academy in Riyadh, focused on upskilling local talent. This aligns with my experience mentoring junior analysts at Al-Haramain and teaching data ethics at King Saud University. By fostering Saudi-led statistical capability, I aim to ensure that the Kingdom’s data revolution is both sustainable and culturally resonant – a vision that perfectly complements Saudi Arabia Riyadh’s trajectory as a global innovation hub.</w:t>
      </w:r>
    </w:p>
    <w:bookmarkEnd w:id="24"/>
    <w:bookmarkStart w:id="25" w:name="Xbeddeaec3f9b0d5976985c87188107fa8a61af6"/>
    <w:p>
      <w:pPr>
        <w:pStyle w:val="Heading2"/>
      </w:pPr>
      <w:r>
        <w:t xml:space="preserve">Conclusion: A Statistician Ready for Riyadh's Future</w:t>
      </w:r>
    </w:p>
    <w:p>
      <w:pPr>
        <w:pStyle w:val="FirstParagraph"/>
      </w:pPr>
      <w:r>
        <w:t xml:space="preserve">This Personal Statement reflects not just my qualifications, but my profound respect for the strategic role of statistics in shaping Saudi Arabia’s future. As a Statistician, I bring technical mastery in predictive modeling and survey design; as a committed professional, I offer cultural intelligence and unwavering ethical grounding. In Riyadh – where Vision 2030 transforms ambition into data-driven reality – I am confident my skills will contribute meaningfully to the Kingdom’s journey toward knowledge-based prosperity. I eagerly anticipate the opportunity to bring this dedication to your esteemed organization, ensuring that every dataset we analyze becomes a stepping stone for Saudi Arabia’s next era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Riyadh, Saudi Arabia</dc:title>
  <dc:creator/>
  <dc:language>en</dc:language>
  <cp:keywords/>
  <dcterms:created xsi:type="dcterms:W3CDTF">2026-07-13T22:24:07Z</dcterms:created>
  <dcterms:modified xsi:type="dcterms:W3CDTF">2026-07-13T22:24:07Z</dcterms:modified>
</cp:coreProperties>
</file>

<file path=docProps/custom.xml><?xml version="1.0" encoding="utf-8"?>
<Properties xmlns="http://schemas.openxmlformats.org/officeDocument/2006/custom-properties" xmlns:vt="http://schemas.openxmlformats.org/officeDocument/2006/docPropsVTypes"/>
</file>