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8f039123ea7cc3cff681fa30988d23df5ffa1e"/>
    <w:p>
      <w:pPr>
        <w:pStyle w:val="Heading1"/>
      </w:pPr>
      <w:r>
        <w:t xml:space="preserve">Personal Statement: A Statistician's Vision for Miami, United States</w:t>
      </w:r>
    </w:p>
    <w:p>
      <w:pPr>
        <w:pStyle w:val="FirstParagraph"/>
      </w:pPr>
      <w:r>
        <w:t xml:space="preserve">As I sit down to compose this Personal Statement, I find myself reflecting on a journey that has been meticulously shaped by my passion for data and its transformative power. My aspiration to become a Statistician is not merely a career choice but a profound commitment to harnessing the language of numbers for meaningful societal impact—particularly within the vibrant, dynamic ecosystem of Miami, United States. This city, where cultures converge and innovation thrives, represents the perfect crucible for applying statistical expertise to solve complex real-world challenges. I am eager to contribute my skills as a Statistician in Miami’s unique landscape where data drives decisions across tourism, healthcare, urban planning, and international business.</w:t>
      </w:r>
    </w:p>
    <w:p>
      <w:pPr>
        <w:pStyle w:val="BodyText"/>
      </w:pPr>
      <w:r>
        <w:t xml:space="preserve">My academic foundation in statistics began with a Bachelor of Science in Statistics from the University of Florida, where I immersed myself in advanced coursework spanning regression analysis, Bayesian inference, and time-series forecasting. However, it was my capstone project—a predictive model analyzing tourism patterns across Miami-Dade County—that ignited my purpose. By leveraging historical visitor data, weather patterns, and economic indicators from sources like the Greater Miami Convention &amp; Visitors Bureau (GMCVB), I developed a machine learning algorithm that forecasted seasonal demand with 92% accuracy. This project didn’t just earn top honors; it revealed how statistical rigor could directly inform city planning for infrastructure, hospitality staffing, and sustainable resource allocation. The experience cemented my resolve to become a Statistician whose work actively shapes Miami’s future.</w:t>
      </w:r>
    </w:p>
    <w:p>
      <w:pPr>
        <w:pStyle w:val="BodyText"/>
      </w:pPr>
      <w:r>
        <w:t xml:space="preserve">Professionally, I further honed my skills as a Data Analyst at a Miami-based health analytics startup, where I collaborated with community health centers across South Florida. My role involved designing surveys to assess healthcare access disparities among immigrant populations—a critical issue in a city with 40% foreign-born residents. Using stratified sampling and multivariate regression, I identified key barriers to care, such as language accessibility gaps that affected 65% of non-English-speaking patients in underserved neighborhoods. This work culminated in a partnership with Miami-Dade County Health Department to restructure outreach programs, resulting in a 22% increase in preventive care utilization within six months. As a Statistician, I understood that data must be contextualized within human stories—a principle I carry into every project, ensuring statistical insights translate to actionable equity.</w:t>
      </w:r>
    </w:p>
    <w:p>
      <w:pPr>
        <w:pStyle w:val="BodyText"/>
      </w:pPr>
      <w:r>
        <w:t xml:space="preserve">What draws me specifically to the United States Miami market is its unparalleled intersection of global complexity and local urgency. Unlike static metropolitan centers, Miami operates at the nexus of Caribbean migration flows, international finance corridors, and climate vulnerability—creating a living laboratory for statistical innovation. For instance, as sea levels rise threatening coastal infrastructure (a critical concern in 68% of Miami-Dade’s census tracts), Statisticians are pivotal in modeling flood risks using satellite imagery and hydrological data. Similarly, the city’s booming fintech sector demands sophisticated fraud detection systems that analyze real-time transaction patterns across global currencies—a domain where my expertise in anomaly detection algorithms would add immediate value. I am not merely seeking a job; I am aligning my career with Miami’s evolving identity as a beacon of adaptive urban resilience.</w:t>
      </w:r>
    </w:p>
    <w:p>
      <w:pPr>
        <w:pStyle w:val="BodyText"/>
      </w:pPr>
      <w:r>
        <w:t xml:space="preserve">My commitment to excellence extends beyond technical proficiency. As an active member of the American Statistical Association (ASA) and co-organizer of the Miami Data Science Meetup, I advocate for ethical data practices that prioritize privacy and inclusivity. In a city where 78% of residents speak languages other than English, I’ve led workshops teaching community leaders to interpret census data without statistical bias—ensuring marginalized voices shape policy. This philosophy stems from my belief that the most impactful Statistician is one who bridges technical expertise with cultural intelligence. The United States Miami environment, with its rich diversity and entrepreneurial spirit, demands this dual skill set to turn raw data into tools for social progress.</w:t>
      </w:r>
    </w:p>
    <w:p>
      <w:pPr>
        <w:pStyle w:val="BodyText"/>
      </w:pPr>
      <w:r>
        <w:t xml:space="preserve">Looking ahead, I envision contributing to Miami as a Statistician who pioneers predictive frameworks for climate adaptation and economic equity. I am particularly excited by the City of Miami’s recently launched "Resilience &amp; Data Initiative," which seeks to integrate climate modeling with socioeconomic data at neighborhood levels. My proposed research—using geospatial statistics to map flood vulnerability against income demographics—directly supports this mission. Additionally, I aim to mentor underrepresented students in local schools through partnerships like the University of Miami’s STEM outreach program, demonstrating how statistical literacy empowers communities. In a city where data is increasingly recognized as a public good (as evidenced by Miami’s Open Data Portal), I am determined to champion transparency and accessibility in every analysis.</w:t>
      </w:r>
    </w:p>
    <w:p>
      <w:pPr>
        <w:pStyle w:val="BodyText"/>
      </w:pPr>
      <w:r>
        <w:t xml:space="preserve">Ultimately, my Personal Statement transcends a mere application; it is a pledge to serve as an instrument of clarity in Miami’s complexity. The United States Miami community—where the ocean meets innovation, where cultures intertwine at every intersection—offers the perfect stage for statistics to fulfill its promise: not just as numbers on a page, but as catalysts for justice, sustainability, and growth. I do not merely seek to work in this city; I am committed to embedding myself within its data-driven narrative. As a Statistician, I will ensure that every model we build reflects Miami’s spirit of resilience and its unwavering pursuit of a brighter future for all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in United States Miami</dc:title>
  <dc:creator/>
  <dc:language>en</dc:language>
  <cp:keywords/>
  <dcterms:created xsi:type="dcterms:W3CDTF">2025-12-07T22:53:10Z</dcterms:created>
  <dcterms:modified xsi:type="dcterms:W3CDTF">2025-12-07T22:53:10Z</dcterms:modified>
</cp:coreProperties>
</file>

<file path=docProps/custom.xml><?xml version="1.0" encoding="utf-8"?>
<Properties xmlns="http://schemas.openxmlformats.org/officeDocument/2006/custom-properties" xmlns:vt="http://schemas.openxmlformats.org/officeDocument/2006/docPropsVTypes"/>
</file>