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5dfcf906b7d3be775c53c797acdbfd5085931a7"/>
    <w:p>
      <w:pPr>
        <w:pStyle w:val="Heading1"/>
      </w:pPr>
      <w:r>
        <w:t xml:space="preserve">Personal Statement for Surgeon Position in Afghanistan Kabul</w:t>
      </w:r>
    </w:p>
    <w:p>
      <w:pPr>
        <w:pStyle w:val="FirstParagraph"/>
      </w:pPr>
      <w:r>
        <w:t xml:space="preserve">As a dedicated medical professional with over a decade of surgical experience spanning conflict zones and underserved communities, I write this Personal Statement with profound conviction to contribute my skills as a Surgeon in the heart of Afghanistan Kabul. My journey has been defined by service in environments where healthcare access is a privilege rather than a right, and I have long recognized that the most urgent need resides where suffering is most acute—nowhere more so than in contemporary Afghanistan. The decision to pursue surgical work in Kabul is not merely professional; it is a moral imperative rooted in my core belief that every human life deserves dignity and competent care, regardless of geopolitical chaos.</w:t>
      </w:r>
    </w:p>
    <w:p>
      <w:pPr>
        <w:pStyle w:val="BodyText"/>
      </w:pPr>
      <w:r>
        <w:t xml:space="preserve">My surgical career began in urban trauma centers where I mastered complex procedures under pressure, but it was my deployment with Médecins Sans Frontières (MSF) during the Syrian Civil War that crystallized my commitment to high-impact work in conflict zones. Operating with limited resources, often without reliable electricity or sterile supplies, taught me to innovate while prioritizing patient safety. In Aleppo’s overcrowded hospitals, I witnessed children surviving shrapnel injuries only to succumb weeks later due to preventable infections—a reality that haunts me still and fuels my resolve for Afghanistan Kabul. Here, the need is equally dire: a 2023 WHO report confirms that over 60% of Afghans lack access to essential surgical care, with maternal mortality rates among the world’s highest. As a Surgeon in Kabul, I am prepared to directly address this crisis.</w:t>
      </w:r>
    </w:p>
    <w:p>
      <w:pPr>
        <w:pStyle w:val="BodyText"/>
      </w:pPr>
      <w:r>
        <w:t xml:space="preserve">I bring specialized expertise in emergency trauma surgery, vascular repair, and obstetric interventions—critical skills for Kabul’s context where road traffic accidents, conflict injuries, and childbirth complications form the triad of urgent surgical demand. During my tenure at a teaching hospital in Mogadishu (2019-2021), I trained 35 local surgeons in trauma protocols amid active fighting, emphasizing techniques adaptable to resource constraints. This experience taught me that sustainable impact requires empowering Afghan medical colleagues, not just delivering care. In Kabul’s complex sociopolitical landscape, I would collaborate with Afghan women surgeons like Dr. Sima Samar’s team at the Afghanistan Medical Women Association (AMWA), ensuring cultural humility and gender-sensitive care—a necessity when treating female patients in a conservative society where maternal health is often neglected.</w:t>
      </w:r>
    </w:p>
    <w:p>
      <w:pPr>
        <w:pStyle w:val="BodyText"/>
      </w:pPr>
      <w:r>
        <w:t xml:space="preserve">What distinguishes my approach to working as a Surgeon in Afghanistan Kabul is my deep respect for local medical traditions alongside evidence-based practice. I have studied Pashto and Dari for two years, not merely to communicate but to understand the cultural narratives shaping health decisions. For instance, when treating a farmer with a gunshot wound in rural Badakhshan, I discovered his reluctance to accept blood transfusions stemmed from an Islamic community leader’s misinterpretation of religious texts. By co-creating an educational pamphlet with the imam and medical staff—using visuals rather than complex terms—I secured consent for life-saving care. In Kabul, I will replicate this model: partnering with mosque leaders and midwives to bridge gaps between Western medicine and Afghan health beliefs, ensuring interventions align with community values.</w:t>
      </w:r>
    </w:p>
    <w:p>
      <w:pPr>
        <w:pStyle w:val="BodyText"/>
      </w:pPr>
      <w:r>
        <w:t xml:space="preserve">I am acutely aware of the unique challenges in Afghanistan Kabul—security risks, political instability, and systemic healthcare collapse. Yet these are not barriers to me; they are the very context requiring surgical expertise. My recent work with the International Committee of the Red Cross (ICRC) in Gaza taught me that resilience is forged not by avoiding danger but by preparing for it: I completed a 12-week disaster response certification, including field surgery under simulated attack conditions. At Kabul’s main trauma center, I will implement triage systems proven to reduce mortality during mass-casualty events (e.g., the 2021 hospital bombing), while advocating for better surgical equipment through partnerships with organizations like Handicap International.</w:t>
      </w:r>
    </w:p>
    <w:p>
      <w:pPr>
        <w:pStyle w:val="BodyText"/>
      </w:pPr>
      <w:r>
        <w:t xml:space="preserve">Beyond technical skills, my Personal Statement must emphasize the emotional weight of this work. Last winter, I treated a 12-year-old girl in Jalalabad who lost her leg to a landmine. When she returned months later for prosthetic fitting—a service we’d coordinated with an NGO—I saw not just recovery but hope rekindled. In Kabul, I will carry this vision daily: surgeries that restore more than limbs, but futures. I have seen Afghan nurses and doctors work miracles with scant resources; they are my teachers, not just my colleagues. My role as a Surgeon here is to stand beside them—not above—as we rebuild systems from the ground up.</w:t>
      </w:r>
    </w:p>
    <w:p>
      <w:pPr>
        <w:pStyle w:val="BodyText"/>
      </w:pPr>
      <w:r>
        <w:t xml:space="preserve">Critics may question if Western surgeons can truly serve without imposing foreign frameworks. I reject this narrative. My entire career has been a commitment to listening first. In Kabul, I will prioritize Afghan-led initiatives—like the National Surgical Health Plan—and use my skills only where local teams request support. For example, I would assist in establishing mobile surgical units for remote provinces like Herat or Kandahar, working under the guidance of Kabul University’s College of Medicine to ensure services align with national health priorities. This is not charity; it is partnership.</w:t>
      </w:r>
    </w:p>
    <w:p>
      <w:pPr>
        <w:pStyle w:val="BodyText"/>
      </w:pPr>
      <w:r>
        <w:t xml:space="preserve">Finally, I write this Personal Statement with humility and urgency. Afghanistan Kabul has known decades of conflict, but it has also known resilience—the same resilience that drives me to serve where need is greatest. My hands have closed wounds in war zones across three continents; now I seek to close the wound in Afghanistan’s healthcare system. I will bring not just surgical expertise, but the patience of a lifelong learner, the courage of a frontline clinician, and an unwavering commitment to making Kabul’s hospitals beacons of hope. To work as a Surgeon in Afghanistan Kabul is to choose humanity over indifference—and I have chosen it without reservation.</w:t>
      </w:r>
    </w:p>
    <w:p>
      <w:pPr>
        <w:pStyle w:val="BodyText"/>
      </w:pPr>
      <w:r>
        <w:t xml:space="preserve">"In the midst of chaos, surgery is not just a profession—it is an act of peace." — Dr. Zainab Khan, Surgeon in Kabul</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Afghanistan Kabul</dc:title>
  <dc:creator/>
  <cp:keywords/>
  <dcterms:created xsi:type="dcterms:W3CDTF">2026-07-20T03:33:34Z</dcterms:created>
  <dcterms:modified xsi:type="dcterms:W3CDTF">2026-07-20T03:33:34Z</dcterms:modified>
</cp:coreProperties>
</file>

<file path=docProps/custom.xml><?xml version="1.0" encoding="utf-8"?>
<Properties xmlns="http://schemas.openxmlformats.org/officeDocument/2006/custom-properties" xmlns:vt="http://schemas.openxmlformats.org/officeDocument/2006/docPropsVTypes"/>
</file>