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Kenya</w:t>
      </w:r>
      <w:r>
        <w:t xml:space="preserve"> </w:t>
      </w:r>
      <w:r>
        <w:t xml:space="preserve">Nairobi</w:t>
      </w:r>
      <w:r>
        <w:t xml:space="preserve"> </w:t>
      </w:r>
      <w:r>
        <w:t xml:space="preserve">Healthcare</w:t>
      </w:r>
      <w:r>
        <w:t xml:space="preserve"> </w:t>
      </w:r>
      <w:r>
        <w:t xml:space="preserve">Initiative</w:t>
      </w:r>
    </w:p>
    <w:bookmarkStart w:id="20" w:name="X9e869d3c5597dea310e13781eb51957867ee09f"/>
    <w:p>
      <w:pPr>
        <w:pStyle w:val="Heading1"/>
      </w:pPr>
      <w:r>
        <w:t xml:space="preserve">Personal Statement for Surgical Practice in Kenya Nairobi</w:t>
      </w:r>
    </w:p>
    <w:p>
      <w:pPr>
        <w:pStyle w:val="FirstParagraph"/>
      </w:pPr>
      <w:r>
        <w:t xml:space="preserve">My journey toward becoming a dedicated surgeon has been profoundly shaped by the belief that surgical care is a fundamental human right, not a privilege reserved for the fortunate few. This conviction crystallized during my early years in medical school when I witnessed firsthand the devastating consequences of inaccessible surgical interventions in resource-limited settings. It was then I resolved to specialize in general surgery with a singular focus on contributing to healthcare equity—a mission that now brings me to apply for surgical practice opportunities within the vibrant yet complex healthcare landscape of Kenya Nairobi.</w:t>
      </w:r>
    </w:p>
    <w:p>
      <w:pPr>
        <w:pStyle w:val="BodyText"/>
      </w:pPr>
      <w:r>
        <w:t xml:space="preserve">My clinical training at [University Hospital, City] equipped me with comprehensive surgical expertise, including advanced laparoscopic techniques, trauma management, and oncological procedures. However, it was my 18-month fellowship in Global Surgery at [Institution] that truly transformed my perspective. Working alongside Kenyan healthcare providers in coastal regions exposed me to the unique challenges of delivering high-quality care amid systemic constraints—shortages of surgical equipment, intermittent power supply, and the overwhelming burden of trauma cases stemming from road accidents. These experiences forged my commitment to adaptive, context-sensitive surgical practice rather than merely replicating Western protocols. I learned that effective surgery in Kenya Nairobi demands cultural humility alongside technical skill; it requires understanding that a mother waiting for hernia repair may be risking her ability to feed her children, and a child with congenital cataracts represents not just a medical case but an entire future.</w:t>
      </w:r>
    </w:p>
    <w:p>
      <w:pPr>
        <w:pStyle w:val="BodyText"/>
      </w:pPr>
      <w:r>
        <w:t xml:space="preserve">What distinguishes my approach is my active engagement in surgical capacity-building initiatives. In Nairobi, I co-developed a mobile surgical outreach program that deployed trained nurses and mid-level providers to underserved neighborhoods, reducing wait times for essential procedures by 40%. This model—prioritizing local workforce development over temporary foreign aid—aligns perfectly with Kenya’s national health strategy to strengthen primary surgical care. My work in the Kenyatta National Hospital’s emergency department further honed my ability to navigate high-volume trauma scenarios while mentoring Kenyan junior colleagues. I recall a particularly challenging night when we performed 12 life-saving laparotomies during a city-wide power outage; it was not just about surgical skill, but about maintaining calm, improvising with available resources, and ensuring every team member felt empowered to contribute. This experience cemented my understanding that being a</w:t>
      </w:r>
      <w:r>
        <w:t xml:space="preserve"> </w:t>
      </w:r>
      <w:r>
        <w:rPr>
          <w:iCs/>
          <w:i/>
        </w:rPr>
        <w:t xml:space="preserve">Surgeon</w:t>
      </w:r>
      <w:r>
        <w:t xml:space="preserve"> </w:t>
      </w:r>
      <w:r>
        <w:t xml:space="preserve">in Kenya Nairobi requires more than technical mastery—it demands leadership in crisis and unwavering advocacy for patients.</w:t>
      </w:r>
    </w:p>
    <w:p>
      <w:pPr>
        <w:pStyle w:val="BodyText"/>
      </w:pPr>
      <w:r>
        <w:t xml:space="preserve">I recognize that Nairobi’s healthcare ecosystem presents both immense opportunities and profound challenges. As Africa’s largest urban center, it grapples with a dual burden of infectious diseases and rising non-communicable conditions, all while facing a critical shortage of specialized surgical staff—only 0.3 surgeons per 100,000 people compared to the WHO-recommended minimum. My personal statement would be remiss without acknowledging my deep respect for Kenya’s evolving medical infrastructure. I’ve studied the Ministry of Health’s "Surgical Care Action Plan" and am eager to integrate its priorities: expanding access in rural referral hospitals, reducing surgical mortality rates, and advancing digital health solutions like tele-surgery consultations for remote communities. My background in implementing low-cost innovations—such as reusable laparoscopic kits made from locally sourced materials—positions me to contribute immediately to these objectives.</w:t>
      </w:r>
    </w:p>
    <w:p>
      <w:pPr>
        <w:pStyle w:val="BodyText"/>
      </w:pPr>
      <w:r>
        <w:t xml:space="preserve">What fuels my commitment is the human element of surgical care. In a Nairobi clinic last year, I operated on a young teacher with an obstructed colon due to delayed diagnosis—a preventable tragedy that could have been avoided with earlier intervention. The relief in her eyes as she held her child for the first time post-surgery transcended professional achievement; it embodied why I chose this path. This is not merely about saving lives but restoring dignity and economic potential within communities. As a</w:t>
      </w:r>
      <w:r>
        <w:t xml:space="preserve"> </w:t>
      </w:r>
      <w:r>
        <w:rPr>
          <w:iCs/>
          <w:i/>
        </w:rPr>
        <w:t xml:space="preserve">Surgeon</w:t>
      </w:r>
      <w:r>
        <w:t xml:space="preserve"> </w:t>
      </w:r>
      <w:r>
        <w:t xml:space="preserve">committed to Kenya Nairobi, I intend to bridge the gap between advanced surgical training and grassroots need through three pillars: clinical excellence (performing 20+ high-complexity procedures weekly), collaborative mentorship (training 5+ Kenyan surgeons annually), and community health advocacy (partnering with NGOs like AMREF for maternal surgery awareness).</w:t>
      </w:r>
    </w:p>
    <w:p>
      <w:pPr>
        <w:pStyle w:val="BodyText"/>
      </w:pPr>
      <w:r>
        <w:t xml:space="preserve">My academic work further supports this vision. I published a study in the</w:t>
      </w:r>
      <w:r>
        <w:t xml:space="preserve"> </w:t>
      </w:r>
      <w:r>
        <w:rPr>
          <w:iCs/>
          <w:i/>
        </w:rPr>
        <w:t xml:space="preserve">African Journal of Surgery</w:t>
      </w:r>
      <w:r>
        <w:t xml:space="preserve"> </w:t>
      </w:r>
      <w:r>
        <w:t xml:space="preserve">examining cost-effective surgical protocols for appendicitis in low-resource settings—a framework now being piloted across Nairobi’s county hospitals. I’ve also participated in WHO workshops on emergency surgical care, where my Kenyan colleagues shared invaluable insights about local disease patterns that textbooks often overlook. This collaborative spirit defines my professional ethos: I do not come to Nairobi as a savior, but as a lifelong learner and partner within the Kenyan medical community.</w:t>
      </w:r>
    </w:p>
    <w:p>
      <w:pPr>
        <w:pStyle w:val="BodyText"/>
      </w:pPr>
      <w:r>
        <w:t xml:space="preserve">I am acutely aware that serving in Kenya Nairobi requires resilience—not just physical endurance in demanding operating rooms, but emotional fortitude when confronting systemic barriers. My decade of experience managing surgical teams across diverse cultural contexts has taught me that sustainable progress emerges from listening first. I have sought to understand the perspectives of Kenyan nurses, anesthetists, and community health workers in every clinical decision. This respect for local knowledge is non-negotiable; it’s why I advocate for context-specific solutions rather than imported models that often fail. For instance, adapting trauma protocols to account for Nairobi’s high rates of motorcycle accidents (which require specialized orthopedic approaches) demonstrates how cultural competence drives better outcomes.</w:t>
      </w:r>
    </w:p>
    <w:p>
      <w:pPr>
        <w:pStyle w:val="BodyText"/>
      </w:pPr>
      <w:r>
        <w:t xml:space="preserve">Ultimately, my personal statement is a pledge to this city and its people. Kenya Nairobi is not just a location—it’s where I envision my career maturing through meaningful contribution to surgical care that reflects Kenyan priorities, values, and aspirations. I am ready to bring my skills in emergency surgery, capacity building, and innovative problem-solving to institutions like Kenyatta National Hospital or the upcoming Nairobi Surgical Center of Excellence. More importantly, I seek to become part of Nairobi’s healthcare family—learning from its traditions while advancing its surgical future. The patients waiting for care across our city’s neighborhoods deserve nothing less than a</w:t>
      </w:r>
      <w:r>
        <w:t xml:space="preserve"> </w:t>
      </w:r>
      <w:r>
        <w:rPr>
          <w:iCs/>
          <w:i/>
        </w:rPr>
        <w:t xml:space="preserve">Surgeon</w:t>
      </w:r>
      <w:r>
        <w:t xml:space="preserve"> </w:t>
      </w:r>
      <w:r>
        <w:t xml:space="preserve">who is equally committed to their immediate needs and their long-term health security. This is the promise I make in this</w:t>
      </w:r>
      <w:r>
        <w:t xml:space="preserve"> </w:t>
      </w:r>
      <w:r>
        <w:rPr>
          <w:iCs/>
          <w:i/>
        </w:rPr>
        <w:t xml:space="preserve">Personal Statement</w:t>
      </w:r>
      <w:r>
        <w:t xml:space="preserve">: to stand beside Kenya Nairobi in building a future where no one suffers needlessly due to lack of surgical access.</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Kenya Nairobi Healthcare Initiative</dc:title>
  <dc:creator/>
  <dc:language>en</dc:language>
  <cp:keywords/>
  <dcterms:created xsi:type="dcterms:W3CDTF">2026-05-01T11:20:10Z</dcterms:created>
  <dcterms:modified xsi:type="dcterms:W3CDTF">2026-05-01T11:20:10Z</dcterms:modified>
</cp:coreProperties>
</file>

<file path=docProps/custom.xml><?xml version="1.0" encoding="utf-8"?>
<Properties xmlns="http://schemas.openxmlformats.org/officeDocument/2006/custom-properties" xmlns:vt="http://schemas.openxmlformats.org/officeDocument/2006/docPropsVTypes"/>
</file>