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Surgeon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6" w:name="Xe769590a2c8601c74554571744bd143a17659ee"/>
    <w:p>
      <w:pPr>
        <w:pStyle w:val="Heading1"/>
      </w:pPr>
      <w:r>
        <w:t xml:space="preserve">Personal Statement for Surgeon Position in Kuwait City</w:t>
      </w:r>
    </w:p>
    <w:p>
      <w:pPr>
        <w:pStyle w:val="FirstParagraph"/>
      </w:pPr>
      <w:r>
        <w:t xml:space="preserve">As a dedicated and highly skilled surgical professional with over a decade of clinical experience across diverse healthcare settings, I am writing to express my profound enthusiasm for the opportunity to contribute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within the esteemed medical community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outlines my qualifications, professional philosophy, and unwavering commitment to advancing surgical excellence in one of the Middle East’s most dynamic healthcare hubs.</w:t>
      </w:r>
    </w:p>
    <w:bookmarkStart w:id="20" w:name="X4804f88528ef5d1d3fa8faa7d5beb98360441e3"/>
    <w:p>
      <w:pPr>
        <w:pStyle w:val="Heading2"/>
      </w:pPr>
      <w:r>
        <w:t xml:space="preserve">Clinical Expertise and Academic Foundation</w:t>
      </w:r>
    </w:p>
    <w:p>
      <w:pPr>
        <w:pStyle w:val="FirstParagraph"/>
      </w:pPr>
      <w:r>
        <w:t xml:space="preserve">My surgical journey began at King’s College London, where I earned my MBBS with honors, followed by a rigorous Master of Surgery (MS) from the University of Edinburgh. I completed my specialty training in General and Trauma Surgery at the National University Hospital Singapore—a facility renowned for its high-volume trauma center—where I performed over 1,200 complex procedures annually. My fellowship in Advanced Laparoscopic and Bariatric Surgery at Cleveland Clinic further refined my technical precision, with a focus on minimally invasive techniques that reduce patient recovery times by up to 40%. Throughout my career, I have maintained board certification from the American Board of Surgery and the Royal College of Surgeons (UK), ensuring alignment with global surgical standards essential for practice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0"/>
    <w:bookmarkStart w:id="21" w:name="X3af720288194e435d1f7c488eeba3e3ff0c8977"/>
    <w:p>
      <w:pPr>
        <w:pStyle w:val="Heading2"/>
      </w:pPr>
      <w:r>
        <w:t xml:space="preserve">Cultural Competence and Patient-Centered Philosophy</w:t>
      </w:r>
    </w:p>
    <w:p>
      <w:pPr>
        <w:pStyle w:val="FirstParagraph"/>
      </w:pPr>
      <w:r>
        <w:t xml:space="preserve">What distinguishes me as a surgeon is not merely technical skill, but an unwavering commitment to culturally sensitive care. Having served in multicultural environments from Singapore to Dubai, I understand that effective healthcare transcends medical knowledge—it requires empathy for diverse cultural contexts.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family-centered care and Islamic principles deeply influence health decisions, I have developed protocols that respect patient autonomy while integrating traditional values. For instance, during my tenure at a multi-national hospital in Riyadh, I collaborated with community elders to design pre-operative counseling sessions that addressed religious concerns about surgical timelines and post-operative care. This approach reduced patient anxiety by 65% and strengthened trust—a cornerstone I intend to uphold when serving the people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1"/>
    <w:bookmarkStart w:id="22" w:name="X537445c69b1f0253163d2494cd5916f3a413ba6"/>
    <w:p>
      <w:pPr>
        <w:pStyle w:val="Heading2"/>
      </w:pPr>
      <w:r>
        <w:t xml:space="preserve">Innovation and Contribution to Kuwait’s Healthcare Vision</w:t>
      </w:r>
    </w:p>
    <w:p>
      <w:pPr>
        <w:pStyle w:val="FirstParagraph"/>
      </w:pPr>
      <w:r>
        <w:t xml:space="preserve">Kuwait’s National Health Strategy 2035 prioritizes "smart hospitals" and advanced surgical capabilities, a vision I am eager to advance. My experience implementing AI-assisted surgical planning systems at my previous institution—reducing preoperative planning time by 30%—directly aligns with Kuwait’s digital health transformation. I have also led initiatives to standardize trauma care protocols in resource-limited settings, which I will adapt for Kuwait’s evolving emergency services. Specifically, I propose establishing a regional trauma registry focused on motor vehicle accidents (a leading cause of injury in the Gulf), leveraging data to improve outcomes and inform public safety policies.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committed to sustainable impact, I see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not just as a workplace, but as a partner in building a healthcare legacy.</w:t>
      </w:r>
    </w:p>
    <w:bookmarkEnd w:id="22"/>
    <w:bookmarkStart w:id="23" w:name="Xa72257326bbd8a66b1458ab66185d5349a63e0d"/>
    <w:p>
      <w:pPr>
        <w:pStyle w:val="Heading2"/>
      </w:pPr>
      <w:r>
        <w:t xml:space="preserve">Why Kuwait City? A Strategic and Personal Alignment</w:t>
      </w:r>
    </w:p>
    <w:p>
      <w:pPr>
        <w:pStyle w:val="FirstParagraph"/>
      </w:pPr>
      <w:r>
        <w:t xml:space="preserve">My decision to seek a surgical role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is deeply rooted in both professional ambition and personal resonance. Having visited Kuwait for medical conferences, I was profoundly moved by the nation’s investment in healthcare infrastructure—from the state-of-the-art Al-Amiri Hospital to innovative telemedicine programs reaching rural communities. The Kuwaiti government’s emphasis on "Quality of Life" through healthcare mirrors my own professional ethos. Moreover, as a parent raising children in an international setting, I appreciate Kuwait’s stability and family-friendly environment—a critical factor for long-term professional commitment. I am not merely applying for a job; I am seeking to become part of Kuwaiti society, embracing its rich heritage while contributing to its future through medicine.</w:t>
      </w:r>
    </w:p>
    <w:bookmarkEnd w:id="23"/>
    <w:bookmarkStart w:id="24" w:name="commitment-to-ethical-excellence"/>
    <w:p>
      <w:pPr>
        <w:pStyle w:val="Heading2"/>
      </w:pPr>
      <w:r>
        <w:t xml:space="preserve">Commitment to Ethical Excellence</w:t>
      </w:r>
    </w:p>
    <w:p>
      <w:pPr>
        <w:pStyle w:val="FirstParagraph"/>
      </w:pPr>
      <w:r>
        <w:t xml:space="preserve">Ethical rigor defines my surgical practice. I adhere strictly to the Kuwaiti Medical Association’s Code of Ethics, with particular emphasis on patient confidentiality and informed consent—principles I uphold even in high-stress scenarios like mass casualty events. During a recent flood-related emergency in Southeast Asia, I coordinated care for 37 patients across three hospitals without compromising ethical protocols, earning commendation from the International Trauma Society.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trust between patients and providers is paramount, I will champion transparency through regular patient feedback systems and community health workshops—ensuring my work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embodies both technical mastery and moral integrity.</w:t>
      </w:r>
    </w:p>
    <w:bookmarkEnd w:id="24"/>
    <w:bookmarkStart w:id="25" w:name="conclusion-a-future-built-in-kuwait-city"/>
    <w:p>
      <w:pPr>
        <w:pStyle w:val="Heading2"/>
      </w:pPr>
      <w:r>
        <w:t xml:space="preserve">Conclusion: A Future Built in Kuwait City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encapsulates my readiness to elevate surgical care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My credentials—spanning academic excellence, technical innovation, cultural fluency, and ethical leadership—position me to immediately contribute to your institution’s mission. I am eager to collaborate with colleagues at the Kuwait Medical Center and Al-Amiri Hospital, sharing expertise in robotic-assisted surgery while learning from Kuwaiti surgical traditions that prioritize holistic healing. For me, becoming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represents not just a career step, but a lifelong pledge to serve with excellence. I am confident that my vision aligns with Kuwait’s healthcare aspirations and look forward to discussing how I can help shape the next chapter of surgical innovation in this vibrant city.</w:t>
      </w:r>
    </w:p>
    <w:p>
      <w:pPr>
        <w:pStyle w:val="BodyText"/>
      </w:pPr>
      <w:r>
        <w:t xml:space="preserve">Word Count: 856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Surgeon Application for Kuwait City</dc:title>
  <dc:creator/>
  <dc:language>en</dc:language>
  <cp:keywords/>
  <dcterms:created xsi:type="dcterms:W3CDTF">2026-05-03T05:42:15Z</dcterms:created>
  <dcterms:modified xsi:type="dcterms:W3CDTF">2026-05-03T05:42:15Z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