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9cc63e528786f95aff4f5a789813150c33b2267"/>
    <w:p>
      <w:pPr>
        <w:pStyle w:val="Heading1"/>
      </w:pPr>
      <w:r>
        <w:t xml:space="preserve">Personal Statement: Commitment to Surgical Excellence in Sudan Khartoum</w:t>
      </w:r>
    </w:p>
    <w:p>
      <w:pPr>
        <w:pStyle w:val="FirstParagraph"/>
      </w:pPr>
      <w:r>
        <w:t xml:space="preserve">As a dedicated and compassionate Surgeon with over a decade of clinical experience across diverse healthcare ecosystems, I am writing this Personal Statement to express my profound commitment to serving the people of Sudan Khartoum through specialized surgical care. The urgency of healthcare challenges in Sudan, particularly in Khartoum where conflict-induced displacement and resource constraints strain medical infrastructure, has forged my resolve to contribute meaningfully to this critical community. This document articulates not only my professional qualifications but also my deep-seated conviction that transformative surgical work must be rooted in cultural humility, sustainable partnerships, and unwavering dedication to human dignity.</w:t>
      </w:r>
    </w:p>
    <w:p>
      <w:pPr>
        <w:pStyle w:val="BodyText"/>
      </w:pPr>
      <w:r>
        <w:t xml:space="preserve">My surgical journey began in Cairo where I completed both medical school and residency at the Faculty of Medicine, Cairo University. This foundation immersed me in complex trauma cases and high-volume emergency surgery—skills directly transferable to Khartoum's current context. During my fellowship at King Faisal Specialist Hospital in Saudi Arabia, I honed advanced laparoscopic techniques while managing surgical emergencies amid regional conflicts. However, it was my 18-month volunteer stint with Médecins Sans Frontières (MSF) in South Sudan that crystallized my purpose: working under austere conditions where every surgical intervention directly impacted survival rates and community recovery. Witnessing the ripple effect of timely care—restoring mothers to their children, fathers to livelihoods, and young students to classrooms—ignited a lifelong mission that now directs me toward Sudan Khartoum.</w:t>
      </w:r>
    </w:p>
    <w:p>
      <w:pPr>
        <w:pStyle w:val="BodyText"/>
      </w:pPr>
      <w:r>
        <w:t xml:space="preserve">As a Surgeon operating in Sudan Khartoum’s unique environment, I recognize that clinical expertise alone is insufficient. The city faces systemic challenges: decades of underinvestment in healthcare, shortages of surgical equipment and essential medications, and the overwhelming burden of trauma cases from ongoing humanitarian crises. In Khartoum specifically, overcrowded hospitals like Al-Azhar or Khartoum Teaching Hospital operate at 200% capacity during emergencies. My approach integrates three pillars: technical proficiency in emergency abdominal surgery, wound management for conflict-related injuries, and capacity building within local teams. I have developed protocols for field-based surgical triage that prioritize life-saving interventions while conserving limited resources—a methodology refined during my MSF work where we treated 70% of patients with improvised but effective techniques.</w:t>
      </w:r>
    </w:p>
    <w:p>
      <w:pPr>
        <w:pStyle w:val="BodyText"/>
      </w:pPr>
      <w:r>
        <w:t xml:space="preserve">What distinguishes me as a Surgeon for Sudan Khartoum is not merely my skillset, but my commitment to contextualized care. I have studied Sudanese cultural norms extensively, learning from local health workers about traditional healing practices and community trust dynamics. In preparation for this role, I’ve collaborated with Khartoum-based NGOs like the Sudan Medical Relief Committee to understand their surgical supply chain challenges. For instance, we co-developed a low-cost suture kit using locally available materials that reduced post-op infection rates by 35% in pilot studies. This exemplifies my belief: sustainable impact requires working *with* communities, not *for* them. I will prioritize training Khartoum-based nurses and surgical technicians in advanced wound care—ensuring services continue beyond my tenure.</w:t>
      </w:r>
    </w:p>
    <w:p>
      <w:pPr>
        <w:pStyle w:val="BodyText"/>
      </w:pPr>
      <w:r>
        <w:t xml:space="preserve">My personal philosophy centers on the ethical imperative of surgical equity. In Sudan, as in many conflict-affected regions, women and children face disproportionate barriers to care due to gender norms and transportation limitations. As a Surgeon committed to Khartoum’s underserved populations, I will actively champion mobile surgical units reaching peri-urban refugee settlements like Al-Mogran. During my time in Juba, South Sudan, I spearheaded such initiatives that increased women’s access to obstetric surgery by 50%. Similarly, I propose establishing a trauma registry for Khartoum hospitals to identify gaps in care—data-driven advocacy that can secure funding for critical equipment like portable ultrasound machines or emergency blood banks.</w:t>
      </w:r>
    </w:p>
    <w:p>
      <w:pPr>
        <w:pStyle w:val="BodyText"/>
      </w:pPr>
      <w:r>
        <w:t xml:space="preserve">Furthermore, I understand that healing in Sudan Khartoum demands emotional resilience alongside clinical acumen. The psychological toll of conflict on patients and providers is profound. My training includes trauma-informed care certification from the International Trauma Studies Institute, enabling me to address not only physical wounds but also the invisible scars of violence. In Khartoum, I will partner with local mental health workers to integrate psychosocial support into post-surgical recovery—recognizing that a healed body without emotional safety remains incomplete.</w:t>
      </w:r>
    </w:p>
    <w:p>
      <w:pPr>
        <w:pStyle w:val="BodyText"/>
      </w:pPr>
      <w:r>
        <w:t xml:space="preserve">My professional network includes key figures at the Sudanese Ministry of Health and international partners like WHO’s Emergency Response Team. This bridges my commitment to Sudan Khartoum with strategic resource mobilization. I have secured grants for surgical equipment in similar settings and will leverage these relationships to advocate for long-term funding mechanisms within Khartoum’s healthcare system. Crucially, I am fluent in Arabic (with dialect proficiency) and English—essential tools for building trust across hospital staff, patients, and community leaders.</w:t>
      </w:r>
    </w:p>
    <w:p>
      <w:pPr>
        <w:pStyle w:val="BodyText"/>
      </w:pPr>
      <w:r>
        <w:t xml:space="preserve">Ultimately, my vision extends beyond individual procedures. In Sudan Khartoum, where surgical mortality rates remain unacceptably high due to delayed care, I envision a model where community health workers identify emergency cases early; mobile teams provide rapid stabilization; and hospitals like the one at Al-Azhar become centers of excellence through shared knowledge. This is not idealism—it is operationalized through my experience in South Sudan, where such a system reduced surgical mortality by 28% within two years. My Personal Statement concludes with an unshakeable truth: every scar I help heal in Khartoum represents hope restored for a family, a neighborhood, and ultimately, Sudan’s future.</w:t>
      </w:r>
    </w:p>
    <w:p>
      <w:pPr>
        <w:pStyle w:val="BodyText"/>
      </w:pPr>
      <w:r>
        <w:t xml:space="preserve">I am ready to bring my surgical skills, cultural intelligence, and relentless advocacy to the heart of Sudan Khartoum. Not as an outsider offering temporary aid—but as a committed Surgeon who will stand with you through the challenges and triumphs of building healthcare resilience. The people of Khartoum deserve not just surgery; they deserve a partner in healing. I pledge to be that partner, day after day, in the service of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in Sudan Khartoum</dc:title>
  <dc:creator/>
  <dc:language>en</dc:language>
  <cp:keywords/>
  <dcterms:created xsi:type="dcterms:W3CDTF">2026-07-18T18:27:04Z</dcterms:created>
  <dcterms:modified xsi:type="dcterms:W3CDTF">2026-07-18T18:27:04Z</dcterms:modified>
</cp:coreProperties>
</file>

<file path=docProps/custom.xml><?xml version="1.0" encoding="utf-8"?>
<Properties xmlns="http://schemas.openxmlformats.org/officeDocument/2006/custom-properties" xmlns:vt="http://schemas.openxmlformats.org/officeDocument/2006/docPropsVTypes"/>
</file>