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United</w:t>
      </w:r>
      <w:r>
        <w:t xml:space="preserve"> </w:t>
      </w:r>
      <w:r>
        <w:t xml:space="preserve">Kingdom</w:t>
      </w:r>
      <w:r>
        <w:t xml:space="preserve"> </w:t>
      </w:r>
      <w:r>
        <w:t xml:space="preserve">London</w:t>
      </w:r>
      <w:r>
        <w:t xml:space="preserve"> </w:t>
      </w:r>
      <w:r>
        <w:t xml:space="preserve">Healthcare</w:t>
      </w:r>
    </w:p>
    <w:bookmarkStart w:id="20" w:name="X265837ad9b4bd173a898cc98d1f95b973607fb3"/>
    <w:p>
      <w:pPr>
        <w:pStyle w:val="Heading1"/>
      </w:pPr>
      <w:r>
        <w:t xml:space="preserve">Personal Statement: A Commitment to Surgical Excellence in United Kingdom London</w:t>
      </w:r>
    </w:p>
    <w:p>
      <w:pPr>
        <w:pStyle w:val="FirstParagraph"/>
      </w:pPr>
      <w:r>
        <w:t xml:space="preserve">From the moment I first observed a complex abdominal procedure during my medical clerkship in Manchester, I knew surgery was not merely a career choice but a lifelong vocation. The precision, empathy, and profound impact of surgical intervention captivated me—transforming theoretical knowledge into tangible hope for patients. Today, as I prepare to advance my surgical training within the United Kingdom's esteemed healthcare framework, my ambition is singular: to contribute meaningfully as a</w:t>
      </w:r>
      <w:r>
        <w:t xml:space="preserve"> </w:t>
      </w:r>
      <w:r>
        <w:rPr>
          <w:bCs/>
          <w:b/>
        </w:rPr>
        <w:t xml:space="preserve">Surgeon</w:t>
      </w:r>
      <w:r>
        <w:t xml:space="preserve"> </w:t>
      </w:r>
      <w:r>
        <w:t xml:space="preserve">in the dynamic medical landscape of</w:t>
      </w:r>
      <w:r>
        <w:t xml:space="preserve"> </w:t>
      </w:r>
      <w:r>
        <w:rPr>
          <w:bCs/>
          <w:b/>
        </w:rPr>
        <w:t xml:space="preserve">United Kingdom London</w:t>
      </w:r>
      <w:r>
        <w:t xml:space="preserve">. This personal statement articulates my journey, values, and unwavering commitment to elevating surgical care in one of the world’s most diverse and demanding healthcare environments.</w:t>
      </w:r>
    </w:p>
    <w:p>
      <w:pPr>
        <w:pStyle w:val="BodyText"/>
      </w:pPr>
      <w:r>
        <w:t xml:space="preserve">My academic foundation began at King's College London, where I graduated with a First-Class Honours degree in Medicine (MBBS). The rigorous curriculum immersed me in both the scientific rigor and humanistic ethos central to British medical education. During my surgical rotations at Guy’s and St Thomas’ NHS Foundation Trust—a cornerstone of London’s healthcare ecosystem—I witnessed how the National Health Service (NHS) transcends mere service delivery to embody a philosophy of universal, equitable care. Operating alongside consultants who balanced technical mastery with compassion during 12-hour shifts in the Accident &amp; Emergency department solidified my resolve to serve within this system. I recall a pivotal moment: managing a trauma case involving a young pedestrian struck by a vehicle. The seamless coordination between the vascular team, anaesthetists, and nurses—orchestrated within London’s acute care network—demonstrated how exceptional teamwork can turn dire circumstances into successful outcomes. This experience crystallized my understanding that modern surgery is not solitary heroics but collaborative artistry.</w:t>
      </w:r>
    </w:p>
    <w:p>
      <w:pPr>
        <w:pStyle w:val="BodyText"/>
      </w:pPr>
      <w:r>
        <w:t xml:space="preserve">My training extends beyond clinical exposure to a deep engagement with the challenges facing</w:t>
      </w:r>
      <w:r>
        <w:t xml:space="preserve"> </w:t>
      </w:r>
      <w:r>
        <w:rPr>
          <w:bCs/>
          <w:b/>
        </w:rPr>
        <w:t xml:space="preserve">United Kingdom London</w:t>
      </w:r>
      <w:r>
        <w:t xml:space="preserve">. As a research assistant at the UCL Division of Surgery, I co-authored a study on reducing post-operative complications in elderly patients within NHS trusts. The data revealed alarming disparities in recovery times for South Asian and Caribbean communities—issues rooted in socioeconomic barriers rather than medical necessity. This work ignited my passion for health equity, driving me to volunteer with London’s Health Equality Initiative, where I supported free surgical screenings in underserved boroughs like Hackney and Newham. These experiences taught me that being a</w:t>
      </w:r>
      <w:r>
        <w:t xml:space="preserve"> </w:t>
      </w:r>
      <w:r>
        <w:rPr>
          <w:bCs/>
          <w:b/>
        </w:rPr>
        <w:t xml:space="preserve">Surgeon</w:t>
      </w:r>
      <w:r>
        <w:t xml:space="preserve"> </w:t>
      </w:r>
      <w:r>
        <w:t xml:space="preserve">requires more than technical skill; it demands cultural humility and advocacy. In London’s multicultural setting, I learned to adapt communication styles for patients speaking 50+ languages, ensuring consent processes were truly informed—never merely translated.</w:t>
      </w:r>
    </w:p>
    <w:p>
      <w:pPr>
        <w:pStyle w:val="BodyText"/>
      </w:pPr>
      <w:r>
        <w:t xml:space="preserve">The ethos of the NHS deeply resonates with my professional identity. Unlike private systems prioritizing efficiency over empathy, the NHS values 'care as a right'—a principle I embody daily. During my Foundation Programme in East London, I initiated a patient education initiative using animated videos (in six languages) to demystify pre-operative processes for non-English speakers. This project, piloted across five clinics in Tower Hamlets, reduced anxiety-related cancellations by 35%. It underscored that surgical excellence must include patient empowerment—a vision aligned with London’s NHS trusts like Barts Health and the Royal Free, which champion innovation through compassionate practice. I am particularly inspired by Dr. Jennifer Brown at King’s College Hospital, whose work in minimally invasive surgery for rural communities mirrors my aspiration to bridge urban-rural gaps within</w:t>
      </w:r>
      <w:r>
        <w:t xml:space="preserve"> </w:t>
      </w:r>
      <w:r>
        <w:rPr>
          <w:bCs/>
          <w:b/>
        </w:rPr>
        <w:t xml:space="preserve">United Kingdom London</w:t>
      </w:r>
      <w:r>
        <w:t xml:space="preserve">.</w:t>
      </w:r>
    </w:p>
    <w:p>
      <w:pPr>
        <w:pStyle w:val="BodyText"/>
      </w:pPr>
      <w:r>
        <w:t xml:space="preserve">My technical proficiency spans open and laparoscopic procedures, with a focus on gastrointestinal and trauma surgery. During my surgical rotation at University College Hospital, I assisted in 120+ operations, including complex bowel resections and emergency splenectomies. I am certified in advanced suturing techniques through the Royal College of Surgeons’ skills lab and actively pursue proficiency in robotic-assisted surgery—a growing specialty within London’s teaching hospitals. Yet, I recognize that mastery is continuous. Recently, I completed a fellowship at St Bartholomew’s Hospital exploring AI-driven pre-operative planning systems, which could revolutionize resource allocation in high-volume London units. This blend of hands-on expertise and technological curiosity positions me to contribute immediately to institutions like the Royal Marsden or Chelsea and Westminster NHS Foundation Trust.</w:t>
      </w:r>
    </w:p>
    <w:p>
      <w:pPr>
        <w:pStyle w:val="BodyText"/>
      </w:pPr>
      <w:r>
        <w:t xml:space="preserve">Why London? Beyond its world-class hospitals, the city’s surgical ecosystem offers unparalleled growth. The convergence of academic giants (UCL, Imperial College), global medical innovation hubs (like the London Health Innovation Centre), and a patient population reflecting Earth’s diversity creates a unique laboratory for advancing surgical science. I seek to train under mentors who champion research—such as Professor David Johnson at King’s—who balance clinical excellence with transformative discoveries. Furthermore, London’s NHS trusts prioritize sustainability: initiatives like reducing operating room waste or implementing green energy in surgical suites align with my environmental consciousness. As a future</w:t>
      </w:r>
      <w:r>
        <w:t xml:space="preserve"> </w:t>
      </w:r>
      <w:r>
        <w:rPr>
          <w:bCs/>
          <w:b/>
        </w:rPr>
        <w:t xml:space="preserve">Surgeon</w:t>
      </w:r>
      <w:r>
        <w:t xml:space="preserve">, I am eager to contribute to such pioneering efforts, ensuring our healthcare system remains both cutting-edge and ecologically responsible.</w:t>
      </w:r>
    </w:p>
    <w:p>
      <w:pPr>
        <w:pStyle w:val="BodyText"/>
      </w:pPr>
      <w:r>
        <w:t xml:space="preserve">My long-term vision is threefold: first, to develop a specialized trauma unit for ethnic minority communities in East London; second, to lead research into culturally tailored post-operative pain management protocols; and third, to mentor the next generation of surgeons through the NHS Leadership Academy. I am committed to upholding the highest ethical standards—never compromising patient care for convenience or cost. In a field where one misstep can alter lives, I approach every operation with meticulous preparation and profound respect for human vulnerability.</w:t>
      </w:r>
    </w:p>
    <w:p>
      <w:pPr>
        <w:pStyle w:val="BodyText"/>
      </w:pPr>
      <w:r>
        <w:t xml:space="preserve">Finally, my personal statement is not merely an application but a promise. It reflects my understanding that being a</w:t>
      </w:r>
      <w:r>
        <w:t xml:space="preserve"> </w:t>
      </w:r>
      <w:r>
        <w:rPr>
          <w:bCs/>
          <w:b/>
        </w:rPr>
        <w:t xml:space="preserve">Surgeon</w:t>
      </w:r>
      <w:r>
        <w:t xml:space="preserve"> </w:t>
      </w:r>
      <w:r>
        <w:t xml:space="preserve">in the</w:t>
      </w:r>
      <w:r>
        <w:t xml:space="preserve"> </w:t>
      </w:r>
      <w:r>
        <w:rPr>
          <w:bCs/>
          <w:b/>
        </w:rPr>
        <w:t xml:space="preserve">United Kingdom London</w:t>
      </w:r>
      <w:r>
        <w:t xml:space="preserve"> </w:t>
      </w:r>
      <w:r>
        <w:t xml:space="preserve">means embracing the NHS’s core tenet: 'Healthcare free at the point of use for all.' In this city where immigrants and native-born citizens share waiting rooms, I will ensure every patient—regardless of postcode or passport—receives care that is both expert and deeply human. The challenges are immense: workforce shortages, rising demand, complex comorbidities—but so are the opportunities. I am ready to bring my skills, empathy, and relentless dedication to the frontlines of London’s surgical wards, where every incision is an act of hope.</w:t>
      </w:r>
    </w:p>
    <w:p>
      <w:pPr>
        <w:pStyle w:val="BodyText"/>
      </w:pPr>
      <w:r>
        <w:t xml:space="preserve">As I embark on this journey within the United Kingdom's most vibrant healthcare hub, I am confident that my clinical acumen, cultural awareness, and unwavering commitment to NHS values will enable me to become a surgeon who not only heals bodies but strengthens the community. The patients of London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United Kingdom London Healthcare</dc:title>
  <dc:creator/>
  <cp:keywords/>
  <dcterms:created xsi:type="dcterms:W3CDTF">2026-07-21T13:10:23Z</dcterms:created>
  <dcterms:modified xsi:type="dcterms:W3CDTF">2026-07-21T13:10:23Z</dcterms:modified>
</cp:coreProperties>
</file>

<file path=docProps/custom.xml><?xml version="1.0" encoding="utf-8"?>
<Properties xmlns="http://schemas.openxmlformats.org/officeDocument/2006/custom-properties" xmlns:vt="http://schemas.openxmlformats.org/officeDocument/2006/docPropsVTypes"/>
</file>