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Xfc7fae09db9d13b0bc61f052d93b7719e20ce5d"/>
    <w:p>
      <w:pPr>
        <w:pStyle w:val="Heading1"/>
      </w:pPr>
      <w:r>
        <w:t xml:space="preserve">Personal Statement: Pursuing Excellence as a Systems Engineer in Malaysia Kuala Lumpur</w:t>
      </w:r>
    </w:p>
    <w:p>
      <w:pPr>
        <w:pStyle w:val="FirstParagraph"/>
      </w:pPr>
      <w:r>
        <w:t xml:space="preserve">In the vibrant heart of Southeast Asia, where technological innovation converges with cultural dynamism, I present my unwavering commitment to contributing as a dedicated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within the thriving ecosystem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encapsulates my professional journey, technical ethos, and profound alignment with the unique demands of Malaysia's digital transformation landscape. I am not merely seeking employment; I am poised to become an integral catalyst for scalable, secure, and efficient technological infrastructure across KL's evolving business corridors.</w:t>
      </w:r>
    </w:p>
    <w:p>
      <w:pPr>
        <w:pStyle w:val="BodyText"/>
      </w:pPr>
      <w:r>
        <w:t xml:space="preserve">My career trajectory has been meticulously shaped around the core tenets of systems architecture, automation, and resilience – principles that resonate with the urgent needs of Malaysia’s digital economy. Having spent six years honing my expertise in cloud-native environments (AWS, Azure), container orchestration (Kubernetes), and infrastructure-as-code (Terraform, Ansible), I have developed a proven ability to design systems that withstand the complexities of high-growth markets. In my previous role at a multinational fintech firm based in Petaling Jaya, I spearheaded the migration of legacy banking systems to a hybrid cloud platform. This project reduced infrastructure costs by 32%, slashed deployment cycles from weeks to hours, and ensured 99.98% uptime during KL’s peak monsoon season – a critical factor for uninterrupted service delivery across Malaysia's densely populated urban centers.</w:t>
      </w:r>
    </w:p>
    <w:p>
      <w:pPr>
        <w:pStyle w:val="BodyText"/>
      </w:pPr>
      <w:r>
        <w:t xml:space="preserve">What distinguishes my approach as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an unwavering focus on contextual relevance within the Malaysian business environment. I understand that systems in Kuala Lumpur cannot operate in isolation; they must integrate seamlessly with local regulatory frameworks like the Personal Data Protection Act (PDPA), support regional language requirements (Bahasa Malaysia, Mandarin, Tamil), and accommodate diverse operational models – from family-owned SMEs to multinational HQs. For instance, when optimizing a supply chain platform for a KL-based retail conglomerate, I implemented localized data residency protocols compliant with Malaysia’s Digital Economy Framework while simultaneously introducing AI-driven demand forecasting that boosted inventory accuracy by 40%. This experience cemented my belief that technical excellence must be married with deep cultural and regulatory intelligence.</w:t>
      </w:r>
    </w:p>
    <w:p>
      <w:pPr>
        <w:pStyle w:val="BodyText"/>
      </w:pPr>
      <w:r>
        <w:t xml:space="preserve">The strategic vision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as a regional digital hub – propelled by initiatives like the National Digital Identity (NADI) project, MDEC’s Digital Malaysia, and the 5G rollout across urban centers – ignites my professional purpose. I am not just building systems; I am engineering solutions that empower Malaysian businesses to compete globally while serving their local communities with agility. My recent contribution to a government-linked technology incubator in Cyberjaya exemplifies this: I designed a low-latency network architecture supporting 50+ startups, ensuring seamless access to cloud resources despite occasional regional connectivity fluctuations – a direct response to the infrastructural realities of growing Malaysian cities.</w:t>
      </w:r>
    </w:p>
    <w:p>
      <w:pPr>
        <w:pStyle w:val="BodyText"/>
      </w:pPr>
      <w:r>
        <w:t xml:space="preserve">As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I thrive on solving problems that matter. In Kuala Lumpur’s fast-paced environment, this means anticipating challenges before they disrupt operations. During the 2023 ASEAN Digital Summit held at KLCC, I preempted potential bandwidth congestion for 15+ international delegates by stress-testing our network with simulated peak loads – a proactive measure that prevented any service degradation during critical presentations. This mindset stems from my conviction that resilience isn’t merely about recovery; it’s about designing systems so robust they operate flawlessly amid Malaysia’s unique operational rhythms, whether navigating high-traffic shopping seasons or adapting to sudden regulatory changes.</w:t>
      </w:r>
    </w:p>
    <w:p>
      <w:pPr>
        <w:pStyle w:val="BodyText"/>
      </w:pPr>
      <w:r>
        <w:t xml:space="preserve">My technical proficiency is complemented by a deep respect for collaborative innovation – a necessity in KL's multicultural workplaces. I actively engage with cross-functional teams across departments, including cybersecurity specialists and business analysts, to ensure system design aligns with organizational goals. I have mentored junior engineers at my current organization on infrastructure best practices tailored for Malaysian contexts, emphasizing cost-aware cloud management (critical for budget-conscious SMEs) and sustainable computing principles that resonate with Malaysia’s Green Technology Master Plan. This commitment to knowledge sharing is rooted in my belief that the strength of any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lies in uplifting their entire team and ecosystem.</w:t>
      </w:r>
    </w:p>
    <w:p>
      <w:pPr>
        <w:pStyle w:val="BodyText"/>
      </w:pPr>
      <w:r>
        <w:t xml:space="preserve">I am particularly drawn to opportunities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because it represents the intersection of global tech standards and localized ingenuity. The city’s dynamic blend of traditional industries embracing digital transformation – from palm oil processing to healthcare – offers unparalleled scope for impactful engineering work. I envision contributing to projects that elevate Malaysia’s position as a Southeast Asian technology leader, such as optimizing smart city infrastructure for KL's future-proofed urban mobility or enhancing cybersecurity frameworks for the nation’s burgeoning fintech sector.</w:t>
      </w:r>
    </w:p>
    <w:p>
      <w:pPr>
        <w:pStyle w:val="BodyText"/>
      </w:pPr>
      <w:r>
        <w:t xml:space="preserve">My journey has taught me that technology is most powerful when it serves people. In Kuala Lumpur, I’ve witnessed how a well-architected system can connect rural farmers to urban markets via mobile platforms or enable telehealth services across Peninsular Malaysia. As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I aspire to be the architect behind such transformative solutions – not through complex jargon, but through clear, sustainable, and people-centric systems that empower Malaysian businesses and citizens alike.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is more than an introduction; it’s a promise. A promise to bring my technical rigor, contextual understanding of Malaysia Kuala Lumpur’s digital landscape, and collaborative spirit to every server cluster I configure, every cloud architecture I design, and every system I optimize. I am ready to invest my expertise in the growth engine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– ensuring that technology remains a bridge to prosperity for all Malaysians.</w:t>
      </w:r>
    </w:p>
    <w:p>
      <w:pPr>
        <w:pStyle w:val="BodyText"/>
      </w:pPr>
      <w:r>
        <w:t xml:space="preserve">I welcome the opportunity to discuss how my vision aligns with your organization’s mission in shaping Malaysia’s digital future.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Systems Engineer - Kuala Lumpur, Malaysia</dc:title>
  <dc:creator/>
  <dc:language>en</dc:language>
  <cp:keywords/>
  <dcterms:created xsi:type="dcterms:W3CDTF">2026-09-25T06:23:41Z</dcterms:created>
  <dcterms:modified xsi:type="dcterms:W3CDTF">2026-09-25T06:23:41Z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