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Personal</w:t>
      </w:r>
      <w:r>
        <w:t xml:space="preserve"> </w:t>
      </w:r>
      <w:r>
        <w:t xml:space="preserve">Statement: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Kuala</w:t>
      </w:r>
      <w:r>
        <w:t xml:space="preserve"> </w:t>
      </w:r>
      <w:r>
        <w:t xml:space="preserve">Lumpur,</w:t>
      </w:r>
      <w:r>
        <w:t xml:space="preserve"> </w:t>
      </w:r>
      <w:r>
        <w:t xml:space="preserve">Malaysia</w:t>
      </w:r>
    </w:p>
    <w:bookmarkStart w:id="20" w:name="Xfc7fae09db9d13b0bc61f052d93b7719e20ce5d"/>
    <w:p>
      <w:pPr>
        <w:pStyle w:val="Heading1"/>
      </w:pPr>
      <w:r>
        <w:t xml:space="preserve">Personal Statement: Pursuing Excellence as a Systems Engineer in Malaysia Kuala Lumpur</w:t>
      </w:r>
    </w:p>
    <w:p>
      <w:pPr>
        <w:pStyle w:val="FirstParagraph"/>
      </w:pPr>
      <w:r>
        <w:t xml:space="preserve">In the vibrant heart of Southeast Asia, where technological innovation converges with cultural dynamism, I present my unwavering commitment to contributing as a dedicated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within the thriving ecosystem of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. 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encapsulates my professional journey, technical ethos, and profound alignment with the unique demands of Malaysia's digital transformation landscape. I am not merely seeking employment; I am poised to become an integral catalyst for scalable, secure, and efficient technological infrastructure across KL's evolving business corridors.</w:t>
      </w:r>
    </w:p>
    <w:p>
      <w:pPr>
        <w:pStyle w:val="BodyText"/>
      </w:pPr>
      <w:r>
        <w:t xml:space="preserve">My career trajectory has been meticulously shaped around the core tenets of systems architecture, automation, and resilience – principles that resonate with the urgent needs of Malaysia’s digital economy. Having spent six years honing my expertise in cloud-native environments (AWS, Azure), container orchestration (Kubernetes), and infrastructure-as-code (Terraform, Ansible), I have developed a proven ability to design systems that withstand the complexities of high-growth markets. In my previous role at a multinational fintech firm based in Petaling Jaya, I spearheaded the migration of legacy banking systems to a hybrid cloud platform. This project reduced infrastructure costs by 32%, slashed deployment cycles from weeks to hours, and ensured 99.98% uptime during KL’s peak monsoon season – a critical factor for uninterrupted service delivery across Malaysia's densely populated urban centers.</w:t>
      </w:r>
    </w:p>
    <w:p>
      <w:pPr>
        <w:pStyle w:val="BodyText"/>
      </w:pPr>
      <w:r>
        <w:t xml:space="preserve">What distinguishes my approach as a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is an unwavering focus on contextual relevance within the Malaysian business environment. I understand that systems in Kuala Lumpur cannot operate in isolation; they must integrate seamlessly with local regulatory frameworks like the Personal Data Protection Act (PDPA), support regional language requirements (Bahasa Malaysia, Mandarin, Tamil), and accommodate diverse operational models – from family-owned SMEs to multinational HQs. For instance, when optimizing a supply chain platform for a KL-based retail conglomerate, I implemented localized data residency protocols compliant with Malaysia’s Digital Economy Framework while simultaneously introducing AI-driven demand forecasting that boosted inventory accuracy by 40%. This experience cemented my belief that technical excellence must be married with deep cultural and regulatory intelligence.</w:t>
      </w:r>
    </w:p>
    <w:p>
      <w:pPr>
        <w:pStyle w:val="BodyText"/>
      </w:pPr>
      <w:r>
        <w:t xml:space="preserve">The strategic vision of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 </w:t>
      </w:r>
      <w:r>
        <w:t xml:space="preserve">as a regional digital hub – propelled by initiatives like the National Digital Identity (NADI) project, MDEC’s Digital Malaysia, and the 5G rollout across urban centers – ignites my professional purpose. I am not just building systems; I am engineering solutions that empower Malaysian businesses to compete globally while serving their local communities with agility. My recent contribution to a government-linked technology incubator in Cyberjaya exemplifies this: I designed a low-latency network architecture supporting 50+ startups, ensuring seamless access to cloud resources despite occasional regional connectivity fluctuations – a direct response to the infrastructural realities of growing Malaysian cities.</w:t>
      </w:r>
    </w:p>
    <w:p>
      <w:pPr>
        <w:pStyle w:val="BodyText"/>
      </w:pPr>
      <w:r>
        <w:t xml:space="preserve">As a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, I thrive on solving problems that matter. In Kuala Lumpur’s fast-paced environment, this means anticipating challenges before they disrupt operations. During the 2023 ASEAN Digital Summit held at KLCC, I preempted potential bandwidth congestion for 15+ international delegates by stress-testing our network with simulated peak loads – a proactive measure that prevented any service degradation during critical presentations. This mindset stems from my conviction that resilience isn’t merely about recovery; it’s about designing systems so robust they operate flawlessly amid Malaysia’s unique operational rhythms, whether navigating high-traffic shopping seasons or adapting to sudden regulatory changes.</w:t>
      </w:r>
    </w:p>
    <w:p>
      <w:pPr>
        <w:pStyle w:val="BodyText"/>
      </w:pPr>
      <w:r>
        <w:t xml:space="preserve">My technical proficiency is complemented by a deep respect for collaborative innovation – a necessity in KL's multicultural workplaces. I actively engage with cross-functional teams across departments, including cybersecurity specialists and business analysts, to ensure system design aligns with organizational goals. I have mentored junior engineers at my current organization on infrastructure best practices tailored for Malaysian contexts, emphasizing cost-aware cloud management (critical for budget-conscious SMEs) and sustainable computing principles that resonate with Malaysia’s Green Technology Master Plan. This commitment to knowledge sharing is rooted in my belief that the strength of any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lies in uplifting their entire team and ecosystem.</w:t>
      </w:r>
    </w:p>
    <w:p>
      <w:pPr>
        <w:pStyle w:val="BodyText"/>
      </w:pPr>
      <w:r>
        <w:t xml:space="preserve">I am particularly drawn to opportunities within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 </w:t>
      </w:r>
      <w:r>
        <w:t xml:space="preserve">because it represents the intersection of global tech standards and localized ingenuity. The city’s dynamic blend of traditional industries embracing digital transformation – from palm oil processing to healthcare – offers unparalleled scope for impactful engineering work. I envision contributing to projects that elevate Malaysia’s position as a Southeast Asian technology leader, such as optimizing smart city infrastructure for KL's future-proofed urban mobility or enhancing cybersecurity frameworks for the nation’s burgeoning fintech sector.</w:t>
      </w:r>
    </w:p>
    <w:p>
      <w:pPr>
        <w:pStyle w:val="BodyText"/>
      </w:pPr>
      <w:r>
        <w:t xml:space="preserve">My journey has taught me that technology is most powerful when it serves people. In Kuala Lumpur, I’ve witnessed how a well-architected system can connect rural farmers to urban markets via mobile platforms or enable telehealth services across Peninsular Malaysia. As a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, I aspire to be the architect behind such transformative solutions – not through complex jargon, but through clear, sustainable, and people-centric systems that empower Malaysian businesses and citizens alike.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is more than an introduction; it’s a promise. A promise to bring my technical rigor, contextual understanding of Malaysia Kuala Lumpur’s digital landscape, and collaborative spirit to every server cluster I configure, every cloud architecture I design, and every system I optimize. I am ready to invest my expertise in the growth engine of</w:t>
      </w:r>
      <w:r>
        <w:t xml:space="preserve"> </w:t>
      </w:r>
      <w:r>
        <w:rPr>
          <w:bCs/>
          <w:b/>
        </w:rPr>
        <w:t xml:space="preserve">Malaysia Kuala Lumpur</w:t>
      </w:r>
      <w:r>
        <w:t xml:space="preserve"> </w:t>
      </w:r>
      <w:r>
        <w:t xml:space="preserve">– ensuring that technology remains a bridge to prosperity for all Malaysians.</w:t>
      </w:r>
    </w:p>
    <w:p>
      <w:pPr>
        <w:pStyle w:val="BodyText"/>
      </w:pPr>
      <w:r>
        <w:t xml:space="preserve">I welcome the opportunity to discuss how my vision aligns with your organization’s mission in shaping Malaysia’s digital future.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Statement: Systems Engineer - Kuala Lumpur, Malaysia</dc:title>
  <dc:creator/>
  <dc:language>en</dc:language>
  <cp:keywords/>
  <dcterms:created xsi:type="dcterms:W3CDTF">2026-09-26T09:47:06Z</dcterms:created>
  <dcterms:modified xsi:type="dcterms:W3CDTF">2026-09-26T09:47:06Z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