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0" w:name="X8ee025647e4cf4800f1b9b109069da244032db1"/>
    <w:p>
      <w:pPr>
        <w:pStyle w:val="Heading1"/>
      </w:pPr>
      <w:r>
        <w:t xml:space="preserve">Personal Statement: Commitment to Early Childhood Education in Bangladesh Dhaka</w:t>
      </w:r>
    </w:p>
    <w:p>
      <w:pPr>
        <w:pStyle w:val="FirstParagraph"/>
      </w:pPr>
      <w:r>
        <w:t xml:space="preserve">In the vibrant, bustling heart of Bangladesh Dhaka, where the rhythm of life pulses through crowded markets and ancient mosques, I envision a classroom where every child's potential is nurtured with patience and passion. As a dedicated aspiring</w:t>
      </w:r>
      <w:r>
        <w:t xml:space="preserve"> </w:t>
      </w:r>
      <w:r>
        <w:rPr>
          <w:bCs/>
          <w:b/>
        </w:rPr>
        <w:t xml:space="preserve">Teacher Primary</w:t>
      </w:r>
      <w:r>
        <w:t xml:space="preserve">, I am writing this</w:t>
      </w:r>
      <w:r>
        <w:t xml:space="preserve"> </w:t>
      </w:r>
      <w:r>
        <w:rPr>
          <w:bCs/>
          <w:b/>
        </w:rPr>
        <w:t xml:space="preserve">Personal Statement</w:t>
      </w:r>
      <w:r>
        <w:t xml:space="preserve"> </w:t>
      </w:r>
      <w:r>
        <w:t xml:space="preserve">to express my profound commitment to shaping young minds within the unique educational landscape of Dhaka. With over five years of experience in community-based early learning initiatives across urban and semi-urban settings in Bangladesh, I have witnessed firsthand how foundational education transforms lives—and it is this conviction that drives my application for a primary teaching position at your esteemed institution.</w:t>
      </w:r>
    </w:p>
    <w:p>
      <w:pPr>
        <w:pStyle w:val="BodyText"/>
      </w:pPr>
      <w:r>
        <w:t xml:space="preserve">My journey began during my Bachelor of Education (Primary) degree at Dhaka University's Institute of Education and Research, where I immersed myself in pedagogical theories deeply rooted in Bangladesh's cultural context. Unlike theoretical frameworks alone, I sought practical application through fieldwork in Ward 12 of Dhaka North City Corporation—a district marked by both immense opportunity and systemic challenges. There, as a volunteer teacher at a community center for underprivileged children, I designed literacy programs using locally relevant materials: storybooks featuring Dhakaiya folktales, math lessons incorporating street market transactions, and science experiments with household items like rice sacks and clay pots. These experiences taught me that effective teaching in</w:t>
      </w:r>
      <w:r>
        <w:t xml:space="preserve"> </w:t>
      </w:r>
      <w:r>
        <w:rPr>
          <w:bCs/>
          <w:b/>
        </w:rPr>
        <w:t xml:space="preserve">Bangladesh Dhaka</w:t>
      </w:r>
      <w:r>
        <w:t xml:space="preserve"> </w:t>
      </w:r>
      <w:r>
        <w:t xml:space="preserve">requires not just academic knowledge but cultural intelligence—understanding that a child’s readiness to learn is deeply intertwined with their family’s daily realities.</w:t>
      </w:r>
    </w:p>
    <w:p>
      <w:pPr>
        <w:pStyle w:val="BodyText"/>
      </w:pPr>
      <w:r>
        <w:t xml:space="preserve">As a</w:t>
      </w:r>
      <w:r>
        <w:t xml:space="preserve"> </w:t>
      </w:r>
      <w:r>
        <w:rPr>
          <w:bCs/>
          <w:b/>
        </w:rPr>
        <w:t xml:space="preserve">Teacher Primary</w:t>
      </w:r>
      <w:r>
        <w:t xml:space="preserve">, I prioritize three interconnected pillars: holistic development, community partnership, and adaptive pedagogy. In Dhaka's diverse classrooms—from overcrowded government schools to innovative NGO-run centers—I have implemented play-based learning strategies that align with the National Curriculum Framework for Early Childhood Care. For instance, during a literacy campaign in Mirpur slums, I transformed "shoe box" writing stations into storytelling hubs where children composed tales about their neighborhoods using recycled materials. This approach didn’t just improve reading scores by 40% within six months; it empowered students to see their own lives as valid subjects of learning—a critical shift for children often rendered invisible in urban education systems.</w:t>
      </w:r>
    </w:p>
    <w:p>
      <w:pPr>
        <w:pStyle w:val="BodyText"/>
      </w:pPr>
      <w:r>
        <w:t xml:space="preserve">Understanding the specific challenges of Dhaka’s primary education sector is central to my teaching philosophy. I recognize that as a</w:t>
      </w:r>
      <w:r>
        <w:t xml:space="preserve"> </w:t>
      </w:r>
      <w:r>
        <w:rPr>
          <w:bCs/>
          <w:b/>
        </w:rPr>
        <w:t xml:space="preserve">Teacher Primary</w:t>
      </w:r>
      <w:r>
        <w:t xml:space="preserve">, I must navigate issues like large class sizes (often exceeding 50 students), limited resources, and socioeconomic disparities where some children arrive at school hungry or without textbooks. My solution has always been rooted in collective action: collaborating with parents through monthly "home-visit workshops" to discuss learning at home, training community volunteers to support small-group activities during teacher absences, and using low-tech solutions like solar-powered audio recorders for listening stations when electricity is unreliable. Last year, working with a school in Kawran Bazar, we created a "Learning Garden" where students grew vegetables while studying plant biology—funding this through partnerships with local rickshaw unions and mothers’ groups. This project became a model for sustainability that was later adopted by two neighboring schools.</w:t>
      </w:r>
    </w:p>
    <w:p>
      <w:pPr>
        <w:pStyle w:val="BodyText"/>
      </w:pPr>
      <w:r>
        <w:t xml:space="preserve">What sets my approach apart is my unwavering belief in the child as an active agent of their own education. In Dhaka’s fast-paced urban environment, where children are often exposed to digital stimuli before formal schooling, I integrate technology thoughtfully: using WhatsApp groups for family engagement (with translated updates for non-literate parents) and simple tablet-based apps like "GK Bangla" to reinforce numeracy during brief classroom moments. But technology is secondary—I always begin with the child’s voice. During my tenure at a primary school in Mohammadpur, I introduced "Student Councils" where children voted on classroom rules and led weekly environmental clean-ups of their school compound. This not only boosted civic responsibility but also gave teachers invaluable insights into students’ perspectives—a practice that transformed disciplinary challenges into collaborative problem-solving.</w:t>
      </w:r>
    </w:p>
    <w:p>
      <w:pPr>
        <w:pStyle w:val="BodyText"/>
      </w:pPr>
      <w:r>
        <w:t xml:space="preserve">My commitment extends beyond the classroom walls. As a member of the Dhaka Educators’ Network, I’ve co-facilitated workshops on trauma-informed teaching for colleagues serving refugee communities near Sutrapur. I understand that in Bangladesh Dhaka, many children carry invisible burdens—whether from economic migration or climate displacement—and a true</w:t>
      </w:r>
      <w:r>
        <w:t xml:space="preserve"> </w:t>
      </w:r>
      <w:r>
        <w:rPr>
          <w:bCs/>
          <w:b/>
        </w:rPr>
        <w:t xml:space="preserve">Teacher Primary</w:t>
      </w:r>
      <w:r>
        <w:t xml:space="preserve"> </w:t>
      </w:r>
      <w:r>
        <w:t xml:space="preserve">must be both educator and empathetic advocate. Recently, when a student’s family faced eviction from a Dhaka slum, I coordinated with local NGOs to secure temporary shelter while ensuring her learning continuity through home visits. This incident crystallized my understanding: education in our city isn’t merely about lessons—it’s about creating safety nets where children feel valued as they navigate uncertainty.</w:t>
      </w:r>
    </w:p>
    <w:p>
      <w:pPr>
        <w:pStyle w:val="BodyText"/>
      </w:pPr>
      <w:r>
        <w:t xml:space="preserve">Looking ahead, I am eager to contribute to your institution’s mission of empowering Dhaka’s next generation. My vision aligns with the Ministry of Education’s "Smart Bangladesh" initiative, but I believe true progress begins with small, human-scale interventions—like teaching a child to count mangoes in their father’s market stall or helping them map their neighborhood on paper. As a</w:t>
      </w:r>
      <w:r>
        <w:t xml:space="preserve"> </w:t>
      </w:r>
      <w:r>
        <w:rPr>
          <w:bCs/>
          <w:b/>
        </w:rPr>
        <w:t xml:space="preserve">Personal Statement</w:t>
      </w:r>
      <w:r>
        <w:t xml:space="preserve">, this document is not just an application; it is a promise. A promise that every day, as your</w:t>
      </w:r>
      <w:r>
        <w:t xml:space="preserve"> </w:t>
      </w:r>
      <w:r>
        <w:rPr>
          <w:bCs/>
          <w:b/>
        </w:rPr>
        <w:t xml:space="preserve">Teacher Primary</w:t>
      </w:r>
      <w:r>
        <w:t xml:space="preserve">, I will show up with the humility to learn from my students, the resilience to adapt in Dhaka’s dynamic environment, and the steadfast belief that no child in our vibrant city should be left behind.</w:t>
      </w:r>
    </w:p>
    <w:p>
      <w:pPr>
        <w:pStyle w:val="BodyText"/>
      </w:pPr>
      <w:r>
        <w:t xml:space="preserve">Bangladesh Dhaka is more than a location—it is a living classroom where resilience meets possibility. I am ready to serve as an educator who honors this reality while building futures rooted in compassion and competence. Let me bring my skills, cultural fluency, and unwavering dedication to your team so together we can make every child in Dhaka feel seen, heard, and ready to thrive.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dc:title>
  <dc:creator/>
  <dc:language>en</dc:language>
  <cp:keywords/>
  <dcterms:created xsi:type="dcterms:W3CDTF">2026-07-21T15:24:03Z</dcterms:created>
  <dcterms:modified xsi:type="dcterms:W3CDTF">2026-07-21T15:24:03Z</dcterms:modified>
</cp:coreProperties>
</file>

<file path=docProps/custom.xml><?xml version="1.0" encoding="utf-8"?>
<Properties xmlns="http://schemas.openxmlformats.org/officeDocument/2006/custom-properties" xmlns:vt="http://schemas.openxmlformats.org/officeDocument/2006/docPropsVTypes"/>
</file>