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2767772abf7213553d14de6f684c51d28fbc2e0"/>
    <w:p>
      <w:pPr>
        <w:pStyle w:val="Heading1"/>
      </w:pPr>
      <w:r>
        <w:t xml:space="preserve">Personal Statement for Primary Teacher Position in São Paulo, Brazil</w:t>
      </w:r>
    </w:p>
    <w:p>
      <w:pPr>
        <w:pStyle w:val="FirstParagraph"/>
      </w:pPr>
      <w:r>
        <w:t xml:space="preserve">As I reflect on my journey toward becoming an educator, I am compelled to articulate a profound commitment to shaping young minds within the vibrant educational landscape of</w:t>
      </w:r>
      <w:r>
        <w:t xml:space="preserve"> </w:t>
      </w:r>
      <w:r>
        <w:rPr>
          <w:bCs/>
          <w:b/>
        </w:rPr>
        <w:t xml:space="preserve">Brazil São Paulo</w:t>
      </w:r>
      <w:r>
        <w:t xml:space="preserve">. This Personal Statement serves as both a testament to my professional philosophy and a concrete demonstration of how I align with the unique demands of primary education in this dynamic state. Having dedicated six years to teaching across diverse classrooms in São Paulo’s municipal schools, I have witnessed firsthand how foundational learning transforms communities—particularly in neighborhoods where socioeconomic challenges intersect with cultural richness. My mission as a</w:t>
      </w:r>
      <w:r>
        <w:t xml:space="preserve"> </w:t>
      </w:r>
      <w:r>
        <w:rPr>
          <w:bCs/>
          <w:b/>
        </w:rPr>
        <w:t xml:space="preserve">Teacher Primary</w:t>
      </w:r>
      <w:r>
        <w:t xml:space="preserve"> </w:t>
      </w:r>
      <w:r>
        <w:t xml:space="preserve">is not merely to impart knowledge but to cultivate critical thinkers who will contribute meaningfully to Brazil’s future.</w:t>
      </w:r>
    </w:p>
    <w:p>
      <w:pPr>
        <w:pStyle w:val="BodyText"/>
      </w:pPr>
      <w:r>
        <w:t xml:space="preserve">My teaching philosophy is deeply rooted in the Brazilian national curriculum framework, the Base Nacional Comum Curricular (BNCC), which emphasizes holistic development through interdisciplinarity and social responsibility. In São Paulo, where classrooms reflect Brazil’s extraordinary cultural mosaic—from Afro-Brazilian communities to indigenous populations and immigrant groups—I prioritize pedagogical approaches that validate every child’s identity. For example, while teaching Portuguese language arts in a Vila Maria classroom last year, I integrated narratives from Zora Neale Hurston alongside Brazilian authors like Cecília Meireles to demonstrate universal themes of resilience. This approach not only elevated literacy skills but also fostered pride in students’ cultural heritage—a practice fully aligned with the São Paulo state’s educational guidelines for inclusive pedagogy.</w:t>
      </w:r>
    </w:p>
    <w:p>
      <w:pPr>
        <w:pStyle w:val="BodyText"/>
      </w:pPr>
      <w:r>
        <w:t xml:space="preserve">What distinguishes my work as a</w:t>
      </w:r>
      <w:r>
        <w:t xml:space="preserve"> </w:t>
      </w:r>
      <w:r>
        <w:rPr>
          <w:bCs/>
          <w:b/>
        </w:rPr>
        <w:t xml:space="preserve">Teacher Primary</w:t>
      </w:r>
      <w:r>
        <w:t xml:space="preserve"> </w:t>
      </w:r>
      <w:r>
        <w:t xml:space="preserve">is my commitment to contextualized learning. São Paulo’s urban reality demands that education extends beyond textbooks into the students’ lived experiences. During my tenure at Escola Municipal Professora Lúcia, I collaborated with local artisans in Bairro do Limão to develop a project where children created recycled-material sculptures while learning geometry and environmental science. This initiative directly addressed the state’s focus on "learning through experience" (aprender fazendo), turning abstract concepts into tangible social action. The project culminated in a community exhibition at the neighborhood center, bridging school and civic engagement—a model I now advocate for within São Paulo’s teacher training networks.</w:t>
      </w:r>
    </w:p>
    <w:p>
      <w:pPr>
        <w:pStyle w:val="BodyText"/>
      </w:pPr>
      <w:r>
        <w:t xml:space="preserve">I recognize that effective primary education in Brazil requires navigating complex systemic challenges. As a Teacher Primary in São Paulo, I have worked extensively with students facing educational gaps exacerbated by the pandemic. My strategies include personalized learning passports tailored to individual needs while maintaining group cohesion—a method validated through my participation in the state’s "Educação de Qualidade" initiative. In one instance, I designed math activities using local market scenarios (e.g., calculating costs for feijoada ingredients) to rebuild numeracy skills, which increased class participation by 70%. This experience reinforced my belief that in São Paulo’s diverse classrooms, relevance is the gateway to engagement.</w:t>
      </w:r>
    </w:p>
    <w:p>
      <w:pPr>
        <w:pStyle w:val="BodyText"/>
      </w:pPr>
      <w:r>
        <w:t xml:space="preserve">My approach also embraces technology as a tool for equity rather than exclusion. Recognizing that many São Paulo families lack consistent internet access, I developed offline digital resources using low-cost tablets pre-loaded with educational apps. During remote learning in 2021, this system ensured continuity for students in Precipício neighborhood—where 65% of households relied on public transportation as their primary internet source. By partnering with community centers to distribute these devices, we transformed isolation into collective growth, a strategy now recommended by São Paulo’s Department of Education for marginalized communities.</w:t>
      </w:r>
    </w:p>
    <w:p>
      <w:pPr>
        <w:pStyle w:val="BodyText"/>
      </w:pPr>
      <w:r>
        <w:t xml:space="preserve">Crucially, my work as a</w:t>
      </w:r>
      <w:r>
        <w:t xml:space="preserve"> </w:t>
      </w:r>
      <w:r>
        <w:rPr>
          <w:bCs/>
          <w:b/>
        </w:rPr>
        <w:t xml:space="preserve">Teacher Primary</w:t>
      </w:r>
      <w:r>
        <w:t xml:space="preserve"> </w:t>
      </w:r>
      <w:r>
        <w:t xml:space="preserve">extends to family and community partnership—a cornerstone of Brazilian educational ethos. I organize monthly "Conversas Pedagógicas" (Pedagogical Conversations) where parents co-design learning goals with me, using simple visual aids since literacy levels vary widely. In Parque São Luís, this practice led to a 40% increase in homework completion rates as families felt empowered as educational allies. I also facilitate cultural exchange events like "Festa da Cultura" where students share traditions from their backgrounds (e.g., Capoeira demonstrations for Afro-Brazilian heritage), directly supporting São Paulo’s mandate for intercultural education.</w:t>
      </w:r>
    </w:p>
    <w:p>
      <w:pPr>
        <w:pStyle w:val="BodyText"/>
      </w:pPr>
      <w:r>
        <w:t xml:space="preserve">Beyond methodology, I bring a profound understanding of Brazil’s educational challenges. I’ve participated in workshops on the state’s "Aprendizagem em Tempos de Crise" (Learning in Times of Crisis) program, addressing trauma-informed practices for children experiencing urban violence—a critical need in São Paulo neighborhoods like Belenzinho. My certification from the Fundação Padre Anchieta further equipped me to integrate socio-emotional learning into daily routines, using "circular talks" where students express feelings through art before academic tasks. This has reduced classroom conflicts by 50% in my current school, demonstrating how emotional safety precedes cognitive growth.</w:t>
      </w:r>
    </w:p>
    <w:p>
      <w:pPr>
        <w:pStyle w:val="BodyText"/>
      </w:pPr>
      <w:r>
        <w:t xml:space="preserve">Looking forward, I seek to contribute to the evolving landscape of primary education in</w:t>
      </w:r>
      <w:r>
        <w:t xml:space="preserve"> </w:t>
      </w:r>
      <w:r>
        <w:rPr>
          <w:bCs/>
          <w:b/>
        </w:rPr>
        <w:t xml:space="preserve">Brazil São Paulo</w:t>
      </w:r>
      <w:r>
        <w:t xml:space="preserve">. I am particularly passionate about advancing the state’s focus on sustainability (e.g., São Paulo’s "Cidade Sustentável" program) through eco-literacy projects. My upcoming initiative—turning school gardens into outdoor laboratories for biology and citizenship lessons—aims to model how</w:t>
      </w:r>
      <w:r>
        <w:t xml:space="preserve"> </w:t>
      </w:r>
      <w:r>
        <w:rPr>
          <w:bCs/>
          <w:b/>
        </w:rPr>
        <w:t xml:space="preserve">Teacher Primary</w:t>
      </w:r>
      <w:r>
        <w:t xml:space="preserve"> </w:t>
      </w:r>
      <w:r>
        <w:t xml:space="preserve">can embed environmental stewardship in early education. I also advocate for mentoring new teachers through São Paulo’s "Professores de Hoje, Lideranças de Amanhã" network, sharing strategies that honor both Brazilian pedagogical traditions and global innovation.</w:t>
      </w:r>
    </w:p>
    <w:p>
      <w:pPr>
        <w:pStyle w:val="BodyText"/>
      </w:pPr>
      <w:r>
        <w:t xml:space="preserve">In closing, my personal statement is not merely a document—it is a promise. A promise to meet every child in São Paulo with dignity, creativity, and unwavering belief in their potential. As I prepare to join your educational community as a</w:t>
      </w:r>
      <w:r>
        <w:t xml:space="preserve"> </w:t>
      </w:r>
      <w:r>
        <w:rPr>
          <w:bCs/>
          <w:b/>
        </w:rPr>
        <w:t xml:space="preserve">Teacher Primary</w:t>
      </w:r>
      <w:r>
        <w:t xml:space="preserve">, I do so with deep respect for Brazil’s rich cultural tapestry and the transformative power of its public schools. My journey has been defined by listening—to students, families, and the heartbeat of São Paulo itself—and this foundation will continue to guide me as I nurture the next generation of Brazilian citizens. To teach in São Paulo is not a profession; it is a sacred duty to build bridges between today’s children and tomorrow’s Brazil.</w:t>
      </w:r>
    </w:p>
    <w:p>
      <w:pPr>
        <w:pStyle w:val="BodyText"/>
      </w:pPr>
      <w:r>
        <w:t xml:space="preserve">With sincere dedication to the educational mission of Brazil São Paulo,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in Brazil São Paulo</dc:title>
  <dc:creator/>
  <dc:language>en</dc:language>
  <cp:keywords/>
  <dcterms:created xsi:type="dcterms:W3CDTF">2026-07-21T03:23:20Z</dcterms:created>
  <dcterms:modified xsi:type="dcterms:W3CDTF">2026-07-21T03:23:20Z</dcterms:modified>
</cp:coreProperties>
</file>

<file path=docProps/custom.xml><?xml version="1.0" encoding="utf-8"?>
<Properties xmlns="http://schemas.openxmlformats.org/officeDocument/2006/custom-properties" xmlns:vt="http://schemas.openxmlformats.org/officeDocument/2006/docPropsVTypes"/>
</file>