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Kyoto</w:t>
      </w:r>
    </w:p>
    <w:bookmarkStart w:id="20" w:name="X921839d5545f29b32e890c6b1a33f06875f5427"/>
    <w:p>
      <w:pPr>
        <w:pStyle w:val="Heading1"/>
      </w:pPr>
      <w:r>
        <w:t xml:space="preserve">Personal Statement for Primary Teacher Position in Kyoto</w:t>
      </w:r>
    </w:p>
    <w:p>
      <w:pPr>
        <w:pStyle w:val="FirstParagraph"/>
      </w:pPr>
      <w:r>
        <w:t xml:space="preserve">From the moment I first visited Kyoto as a university student, walking through the serene pathways of Arashiyama Bamboo Grove and witnessing the quiet dignity of Gion’s geisha districts, I knew I was standing in a place where education transcends textbooks. That profound sense of cultural harmony—where history breathes through every temple gate and seasonal change is celebrated with mindful ritual—ignited my lifelong commitment to becoming a Primary Teacher deeply rooted in the Japanese educational ethos. Now, with years of dedicated experience teaching across multicultural classrooms in Southeast Asia and Europe, I write this Personal Statement not merely as an application, but as a heartfelt pledge to contribute meaningfully to Kyoto’s vibrant primary education community.</w:t>
      </w:r>
    </w:p>
    <w:p>
      <w:pPr>
        <w:pStyle w:val="BodyText"/>
      </w:pPr>
      <w:r>
        <w:t xml:space="preserve">My teaching philosophy centers on the Japanese concept of</w:t>
      </w:r>
      <w:r>
        <w:t xml:space="preserve"> </w:t>
      </w:r>
      <w:r>
        <w:rPr>
          <w:iCs/>
          <w:i/>
        </w:rPr>
        <w:t xml:space="preserve">shūdō</w:t>
      </w:r>
      <w:r>
        <w:t xml:space="preserve"> </w:t>
      </w:r>
      <w:r>
        <w:t xml:space="preserve">(character building) and</w:t>
      </w:r>
      <w:r>
        <w:t xml:space="preserve"> </w:t>
      </w:r>
      <w:r>
        <w:rPr>
          <w:iCs/>
          <w:i/>
        </w:rPr>
        <w:t xml:space="preserve">datsugaku</w:t>
      </w:r>
      <w:r>
        <w:t xml:space="preserve"> </w:t>
      </w:r>
      <w:r>
        <w:t xml:space="preserve">(learning beyond the classroom), principles I’ve embodied in every lesson plan I’ve crafted. In my previous role at an international primary school in Bangkok, I integrated local traditions—such as preparing *mochi* during the New Year celebration or studying Thai folktales—to create a learning environment where students felt both globally aware and culturally grounded. This approach mirrors Kyoto’s emphasis on nurturing students who carry their heritage with pride while embracing the world. I understand that being a Primary Teacher in Japan, particularly in Kyoto, requires more than pedagogical skill; it demands humility to learn from</w:t>
      </w:r>
      <w:r>
        <w:t xml:space="preserve"> </w:t>
      </w:r>
      <w:r>
        <w:rPr>
          <w:iCs/>
          <w:i/>
        </w:rPr>
        <w:t xml:space="preserve">kyōiku</w:t>
      </w:r>
      <w:r>
        <w:t xml:space="preserve"> </w:t>
      </w:r>
      <w:r>
        <w:t xml:space="preserve">(education) traditions that have shaped generations of Japanese children.</w:t>
      </w:r>
    </w:p>
    <w:p>
      <w:pPr>
        <w:pStyle w:val="BodyText"/>
      </w:pPr>
      <w:r>
        <w:t xml:space="preserve">I have meticulously prepared for this journey. I completed a 60-hour intensive Japanese language course at Kyoto’s Nishikyō District Cultural Center, mastering basic conversational skills and understanding</w:t>
      </w:r>
      <w:r>
        <w:t xml:space="preserve"> </w:t>
      </w:r>
      <w:r>
        <w:rPr>
          <w:iCs/>
          <w:i/>
        </w:rPr>
        <w:t xml:space="preserve">keigo</w:t>
      </w:r>
      <w:r>
        <w:t xml:space="preserve"> </w:t>
      </w:r>
      <w:r>
        <w:t xml:space="preserve">(honorific speech)—essential not just for daily interaction but to build trust with students, parents, and colleagues. I’ve studied the Kyoto Prefectural Education Board’s guidelines on holistic development and now actively incorporate elements like *shinrin-yoku* (forest bathing) into outdoor lessons to foster mindfulness, a practice deeply resonant in Kyoto’s natural surroundings. Furthermore, I’ve immersed myself in Kyoto-specific pedagogy: researching how schools near Kiyomizu-dera Temple integrate temple visits into social studies curricula, or how</w:t>
      </w:r>
      <w:r>
        <w:t xml:space="preserve"> </w:t>
      </w:r>
      <w:r>
        <w:rPr>
          <w:iCs/>
          <w:i/>
        </w:rPr>
        <w:t xml:space="preserve">komon</w:t>
      </w:r>
      <w:r>
        <w:t xml:space="preserve"> </w:t>
      </w:r>
      <w:r>
        <w:t xml:space="preserve">(local festivals) like Gion Matsuri inform cultural literacy lessons. This isn’t just research—it’s a commitment to becoming part of Kyoto’s educational tapestry.</w:t>
      </w:r>
    </w:p>
    <w:p>
      <w:pPr>
        <w:pStyle w:val="BodyText"/>
      </w:pPr>
      <w:r>
        <w:t xml:space="preserve">What sets me apart as a Primary Teacher for Kyoto is my ability to bridge global perspectives with local context. I’ve designed units where students compare Kyoto’s seasonal traditions (like *hanami* cherry blossom viewing) with their own cultural celebrations, fostering empathy without erasing identity—a balance critical in Japan’s increasingly diverse classrooms. In my current role, I co-created a project where children from 15 nationalities composed collaborative "seasonal haiku" inspired by Kyoto’s poetry-rich landscape. This isn’t just creativity; it’s modeling</w:t>
      </w:r>
      <w:r>
        <w:t xml:space="preserve"> </w:t>
      </w:r>
      <w:r>
        <w:rPr>
          <w:iCs/>
          <w:i/>
        </w:rPr>
        <w:t xml:space="preserve">wa</w:t>
      </w:r>
      <w:r>
        <w:t xml:space="preserve"> </w:t>
      </w:r>
      <w:r>
        <w:t xml:space="preserve">(harmony), a value central to Japanese society and education. Kyoto’s schools thrive on such unity, and I am eager to help cultivate it.</w:t>
      </w:r>
    </w:p>
    <w:p>
      <w:pPr>
        <w:pStyle w:val="BodyText"/>
      </w:pPr>
      <w:r>
        <w:t xml:space="preserve">I recognize the unique challenges and rewards of teaching in Kyoto. Unlike Tokyo’s bustling rhythm, Kyoto offers a quieter, more introspective pace—one where teachers often become community anchors. I am prepared to embrace this reality: living near Fushimi Inari Shrine, participating in</w:t>
      </w:r>
      <w:r>
        <w:t xml:space="preserve"> </w:t>
      </w:r>
      <w:r>
        <w:rPr>
          <w:iCs/>
          <w:i/>
        </w:rPr>
        <w:t xml:space="preserve">zashiki-warashi</w:t>
      </w:r>
      <w:r>
        <w:t xml:space="preserve"> </w:t>
      </w:r>
      <w:r>
        <w:t xml:space="preserve">(local storytelling sessions), and even learning traditional crafts like *kintsugi* (gold-repair pottery) to share with students. My goal is not just to teach English or math, but to embody the patience of a Kyoto gardener—cultivating each child’s potential with steady care, knowing that growth takes time. I’ve also studied Kyoto’s student demographics; many come from families preserving artisanal crafts or temple-keeping traditions, and I aim to honor those lineages in my classroom.</w:t>
      </w:r>
    </w:p>
    <w:p>
      <w:pPr>
        <w:pStyle w:val="BodyText"/>
      </w:pPr>
      <w:r>
        <w:t xml:space="preserve">My professional journey has reinforced that great teaching is rooted in listening. As a Primary Teacher, I prioritize understanding each child’s voice—whether through quiet observation during *yōkō* (after-school) activities or group discussions after a trip to Nishiki Market. In Kyoto, where respect for elders and community is paramount, this approach aligns perfectly with the teacher’s role as a gentle guide. I’ve trained in trauma-informed practices to support students facing transitions—a skill vital in Japan’s evolving educational landscape—and I am eager to apply it at schools like those in the Arashiyama district, where family mobility patterns create unique needs.</w:t>
      </w:r>
    </w:p>
    <w:p>
      <w:pPr>
        <w:pStyle w:val="BodyText"/>
      </w:pPr>
      <w:r>
        <w:t xml:space="preserve">Finally, my motivation extends beyond career advancement. Kyoto is more than a city to me—it’s a living classroom of resilience and beauty. I’ve witnessed how its teachers nurture children who grow into guardians of heritage, whether through tending bamboo groves in school gardens or preserving *kintsugi* techniques in arts class. This legacy inspires me daily. To join Kyoto’s Primary Teacher community means honoring that legacy while innovating thoughtfully—such as using augmented reality to explore historical sites like Nijo Castle without disturbing the grounds.</w:t>
      </w:r>
    </w:p>
    <w:p>
      <w:pPr>
        <w:pStyle w:val="BodyText"/>
      </w:pPr>
      <w:r>
        <w:t xml:space="preserve">In closing, I do not seek a job in Kyoto. I seek a home within its educational heartbeat. My qualifications—multilingual, culturally adaptive, and deeply respectful of Japanese pedagogy—are merely the foundation. What truly drives me is the vision of my students one day saying</w:t>
      </w:r>
      <w:r>
        <w:t xml:space="preserve"> </w:t>
      </w:r>
      <w:r>
        <w:rPr>
          <w:iCs/>
          <w:i/>
        </w:rPr>
        <w:t xml:space="preserve">"Kyou wa oishii desu!"</w:t>
      </w:r>
      <w:r>
        <w:t xml:space="preserve"> </w:t>
      </w:r>
      <w:r>
        <w:t xml:space="preserve">(Today was delicious!) as they share stories from a field trip to a Kyoto rice paddy, their laughter echoing through temples we’ve learned about together. I am ready to dedicate my energy, creativity, and passion to this mission. Thank you for considering my application as a dedicated Primary Teacher committed to Kyoto’s future—one child, one lesson, one season at a time.</w:t>
      </w:r>
    </w:p>
    <w:p>
      <w:pPr>
        <w:pStyle w:val="BodyText"/>
      </w:pPr>
      <w:r>
        <w:t xml:space="preserve">With sincere gratitude and anticipation,</w:t>
      </w:r>
    </w:p>
    <w:p>
      <w:pPr>
        <w:pStyle w:val="BodyText"/>
      </w:pPr>
      <w:r>
        <w:t xml:space="preserve">Alexandra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Kyoto</dc:title>
  <dc:creator/>
  <dc:language>en</dc:language>
  <cp:keywords/>
  <dcterms:created xsi:type="dcterms:W3CDTF">2026-07-21T11:48:17Z</dcterms:created>
  <dcterms:modified xsi:type="dcterms:W3CDTF">2026-07-21T11:48:17Z</dcterms:modified>
</cp:coreProperties>
</file>

<file path=docProps/custom.xml><?xml version="1.0" encoding="utf-8"?>
<Properties xmlns="http://schemas.openxmlformats.org/officeDocument/2006/custom-properties" xmlns:vt="http://schemas.openxmlformats.org/officeDocument/2006/docPropsVTypes"/>
</file>