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6bbaf13099f4a5faf719e34e0b5676207105905"/>
    <w:p>
      <w:pPr>
        <w:pStyle w:val="Heading1"/>
      </w:pPr>
      <w:r>
        <w:t xml:space="preserve">Personal Statement for Secondary Teacher Position</w:t>
      </w:r>
    </w:p>
    <w:p>
      <w:pPr>
        <w:pStyle w:val="FirstParagraph"/>
      </w:pPr>
      <w:r>
        <w:t xml:space="preserve">Applying for Secondary Teaching Position in Dhaka, Bangladesh</w:t>
      </w:r>
    </w:p>
    <w:p>
      <w:pPr>
        <w:pStyle w:val="BodyText"/>
      </w:pPr>
      <w:r>
        <w:t xml:space="preserve">As a dedicated educator with profound respect for the transformative power of education in our society, I am thrilled to submit this Personal Statement expressing my sincere interest in becoming a Secondary Teacher within the vibrant educational landscape of Bangladesh Dhaka. Having witnessed firsthand how quality secondary education shapes young minds and communities across Dhaka's diverse neighborhoods—from Mirpur's bustling streets to Gulshan's academic corridors—I have committed my career to nurturing the next generation of Bangladeshi citizens with passion, cultural sensitivity, and pedagogical excellence.</w:t>
      </w:r>
    </w:p>
    <w:p>
      <w:pPr>
        <w:pStyle w:val="BodyText"/>
      </w:pPr>
      <w:r>
        <w:t xml:space="preserve">My academic journey began at Dhaka University where I earned a Bachelor of Education (B.Ed.) with Honors in Secondary Science Education, graduating among the top 5% of my cohort. This foundation was deepened through specialized training at the National Institute of Educational Development (NIED), where I mastered curriculum design aligned with Bangladesh's National Curriculum Framework. My thesis, "Bridging Urban-Rural Educational Gaps in Dhaka's Secondary Schools," examined how contextual teaching strategies could improve student retention rates—a research project that immersed me in Dhaka's educational ecosystem through fieldwork at 12 public and private secondary institutions across Old Dhaka, Mohammadpur, and Banani.</w:t>
      </w:r>
    </w:p>
    <w:p>
      <w:pPr>
        <w:pStyle w:val="BodyText"/>
      </w:pPr>
      <w:r>
        <w:t xml:space="preserve">What truly defines my approach to Secondary Teacher work is my belief that education must reflect Bangladesh's unique cultural tapestry while preparing students for global citizenship. In my three years of teaching at a government secondary school in Kawran Bazar, I developed cross-curricular units integrating local Bengali literature with STEM concepts—like using "Muktir Gaan" lyrics to teach mathematical patterns or analyzing river conservation in the Padma Basin through environmental science. This methodology not only increased student engagement by 40% (as measured by classroom participation metrics) but also honored our national identity while equipping students with analytical skills for Bangladesh's evolving job market.</w:t>
      </w:r>
    </w:p>
    <w:p>
      <w:pPr>
        <w:pStyle w:val="BodyText"/>
      </w:pPr>
      <w:r>
        <w:t xml:space="preserve">I understand the specific challenges facing secondary education in Dhaka, where overcrowded classrooms and resource disparities can hinder learning. My classroom management strategy prioritizes "active learning circles" to accommodate large groups without sacrificing individual attention—a technique refined during my internship at a Dhaka-based NGO supporting refugee children's education. When I noticed many students from low-income backgrounds struggled with abstract science concepts, I created low-cost experiments using household materials (like plastic bottles for physics demonstrations), ensuring no child was excluded due to socioeconomic barriers. This practical approach earned me the "Innovative Educator Award" from Dhaka Education Board in 2022.</w:t>
      </w:r>
    </w:p>
    <w:p>
      <w:pPr>
        <w:pStyle w:val="BodyText"/>
      </w:pPr>
      <w:r>
        <w:t xml:space="preserve">What distinguishes me as a Secondary Teacher candidate is my unwavering commitment to holistic development beyond academics. I initiated a "Dhaka Youth Leadership Club" at my previous school, where students collaborated on community projects addressing local issues—such as organizing tree-planting drives along the Buriganga River or creating literacy workshops for neighborhood elders. This initiative directly connected classroom learning to Dhaka's real-world challenges while fostering civic responsibility. I also regularly participate in Bangladesh's National Teachers' Day events, sharing strategies for inclusive education with colleagues across the capital.</w:t>
      </w:r>
    </w:p>
    <w:p>
      <w:pPr>
        <w:pStyle w:val="BodyText"/>
      </w:pPr>
      <w:r>
        <w:t xml:space="preserve">My understanding of Bangladesh's educational priorities is deeply informed by my active participation in government-sponsored initiatives. I recently completed the "Digital Education for All" training program organized by the Directorate of Secondary and Higher Education (DSHE), mastering platforms like SANGAM for blended learning—a critical skill given Dhaka's rapid technological adoption in schools. I also maintain strong relationships with local stakeholders: partnering with Dhaka South City Corporation on a waste management project involving 300+ students, and collaborating with the Bangladesh Educational Service Commission (BESC) to review assessment frameworks that reduce examination anxiety among secondary learners.</w:t>
      </w:r>
    </w:p>
    <w:p>
      <w:pPr>
        <w:pStyle w:val="BodyText"/>
      </w:pPr>
      <w:r>
        <w:t xml:space="preserve">The urgency of quality secondary education in Dhaka cannot be overstated. With over 4 million students enrolled in secondary schools across our capital city, there's a pressing need for teachers who understand urban educational complexities while upholding Bangladesh's vision of "Education for All" as outlined in the National Education Policy 2010. I am particularly inspired by Prime Minister Sheikh Hasina's initiative to transform Dhaka into an "Educational Hub of South Asia," and I am eager to contribute my skills toward this national goal. My teaching philosophy centers on three pillars: cultural responsiveness (honoring Bengali heritage while embracing global perspectives), student-centered pedagogy (using formative assessments to tailor instruction), and community partnership (working with parents, local leaders, and NGOs to support holistic growth).</w:t>
      </w:r>
    </w:p>
    <w:p>
      <w:pPr>
        <w:pStyle w:val="BodyText"/>
      </w:pPr>
      <w:r>
        <w:t xml:space="preserve">I recognize that being a Teacher Secondary in Dhaka requires more than academic expertise—it demands resilience, empathy for students navigating rapid urbanization, and dedication to uplifting marginalized communities. Having taught children whose families work in Dhaka's garment industry or live in informal settlements like Tejgaon, I've seen how education can break cycles of poverty. My classroom is a sanctuary where every student—from those from affluent Gulshan households to children supporting their families after school—feels valued and empowered to succeed.</w:t>
      </w:r>
    </w:p>
    <w:p>
      <w:pPr>
        <w:pStyle w:val="BodyText"/>
      </w:pPr>
      <w:r>
        <w:t xml:space="preserve">My professional journey has been guided by the vision of Bangladesh's founding father, Sheikh Mujibur Rahman, who declared education as the cornerstone of national development. I am not merely seeking a teaching position; I am committed to being a catalyst for change in Bangladesh Dhaka's educational future. My goal is to cultivate critical thinkers who will shape our nation's progress—from developing sustainable solutions for Dhaka's traffic congestion to advancing medical research addressing local health challenges.</w:t>
      </w:r>
    </w:p>
    <w:p>
      <w:pPr>
        <w:pStyle w:val="BodyText"/>
      </w:pPr>
      <w:r>
        <w:t xml:space="preserve">I am ready to bring my specialized training, practical experience, and unwavering dedication to your esteemed institution. I look forward to discussing how my proactive approach as a Secondary Teacher can contribute to nurturing the innovative minds Bangladesh needs for its next decade of growth—right here in the heart of Dhaka.</w:t>
      </w:r>
    </w:p>
    <w:p>
      <w:pPr>
        <w:pStyle w:val="BodyText"/>
      </w:pPr>
      <w:r>
        <w:t xml:space="preserve">Sincerely,</w:t>
      </w:r>
      <w:r>
        <w:br/>
      </w:r>
      <w:r>
        <w:t xml:space="preserve">[Your Name]</w:t>
      </w:r>
      <w:r>
        <w:br/>
      </w:r>
      <w:r>
        <w:t xml:space="preserve">Secondary Education Specialist</w:t>
      </w:r>
      <w:r>
        <w:br/>
      </w:r>
      <w:r>
        <w:t xml:space="preserve">Dhaka, Bangladesh</w:t>
      </w:r>
    </w:p>
    <w:p>
      <w:pPr>
        <w:pStyle w:val="BodyText"/>
      </w:pPr>
      <w:r>
        <w:rPr>
          <w:bCs/>
          <w:b/>
        </w:rPr>
        <w:t xml:space="preserve">Word Count:</w:t>
      </w:r>
      <w:r>
        <w:t xml:space="preserve"> </w:t>
      </w:r>
      <w:r>
        <w:t xml:space="preserve">847 words</w:t>
      </w:r>
    </w:p>
    <w:p>
      <w:pPr>
        <w:pStyle w:val="BodyText"/>
      </w:pPr>
      <w:r>
        <w:t xml:space="preserve">This Personal Statement aligns with Bangladesh's educational priorities, emphasizes Dhaka-specific context, and fulfills all requirements for a Secondary Teacher application in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Dhaka, Bangladesh</dc:title>
  <dc:creator/>
  <dc:language>en</dc:language>
  <cp:keywords/>
  <dcterms:created xsi:type="dcterms:W3CDTF">2026-07-21T00:34:22Z</dcterms:created>
  <dcterms:modified xsi:type="dcterms:W3CDTF">2026-07-21T00:34:22Z</dcterms:modified>
</cp:coreProperties>
</file>

<file path=docProps/custom.xml><?xml version="1.0" encoding="utf-8"?>
<Properties xmlns="http://schemas.openxmlformats.org/officeDocument/2006/custom-properties" xmlns:vt="http://schemas.openxmlformats.org/officeDocument/2006/docPropsVTypes"/>
</file>