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9c8c697588d80dc3c6d0e9de64713c665824bee"/>
    <w:p>
      <w:pPr>
        <w:pStyle w:val="Heading1"/>
      </w:pPr>
      <w:r>
        <w:t xml:space="preserve">Personal Statement for Secondary Teacher Position in China Beijing</w:t>
      </w:r>
    </w:p>
    <w:p>
      <w:pPr>
        <w:pStyle w:val="FirstParagraph"/>
      </w:pPr>
      <w:r>
        <w:t xml:space="preserve">In the vibrant educational landscape of China Beijing, where ancient traditions seamlessly intertwine with cutting-edge innovation, I stand ready to contribute my passion and expertise as a dedicated Secondary Teacher. My journey in education has been meticulously shaped by a profound understanding of adolescent development, a commitment to culturally responsive pedagogy, and an unwavering respect for the evolving educational priorities within China’s dynamic society. This Personal Statement articulates my vision, qualifications, and deep-seated alignment with the mission of secondary education in Beijing—a city that exemplifies the fusion of historical legacy and future-focused learning.</w:t>
      </w:r>
    </w:p>
    <w:p>
      <w:pPr>
        <w:pStyle w:val="BodyText"/>
      </w:pPr>
      <w:r>
        <w:t xml:space="preserve">With over seven years of comprehensive experience teaching English Language Arts and Social Studies to students aged 12–18 in international settings across Southeast Asia, I have cultivated a teaching philosophy deeply attuned to the needs of secondary learners. My approach centers on fostering critical thinking, cultural literacy, and academic resilience—competencies that are not only valued globally but resonate profoundly with China’s emphasis on holistic student development as outlined in its National Education Reform. In Beijing specifically, where schools increasingly prioritize "core competencies" beyond exam scores (such as innovation and cross-cultural communication), my methodology bridges Western educational rigor with the contextual demands of Chinese classrooms. For instance, I designed a project-based unit exploring global citizenship through the lens of Beijing’s own historical narratives—connecting ancient Silk Road trade to modern-day diplomatic initiatives—ensuring relevance for local students while cultivating international perspectives.</w:t>
      </w:r>
    </w:p>
    <w:p>
      <w:pPr>
        <w:pStyle w:val="BodyText"/>
      </w:pPr>
      <w:r>
        <w:t xml:space="preserve">What distinguishes my application is my proactive adaptation to the unique environment of China Beijing. Having spent six months researching pedagogical best practices in Chinese secondary schools through collaboration with educators in the Dongcheng District, I understand the nuanced balance required between respecting China’s educational heritage and embracing progressive methods. I am fully aligned with initiatives like "Double Reduction," which seeks to alleviate student burden while enhancing learning quality—a principle I embody by integrating mindfulness techniques into my lessons and replacing rote memorization with analytical discussions. In Beijing’s competitive academic climate, where students navigate high-stakes examinations like the Gaokao, I prioritize building confidence through scaffolded challenges; for example, guiding learners to analyze classical Chinese texts (such as *The Analects*) alongside contemporary literary works to deepen contextual understanding without overwhelming them.</w:t>
      </w:r>
    </w:p>
    <w:p>
      <w:pPr>
        <w:pStyle w:val="BodyText"/>
      </w:pPr>
      <w:r>
        <w:t xml:space="preserve">My cultural intelligence is a cornerstone of my teaching effectiveness. Having lived and worked in Beijing’s urban community, I have developed genuine empathy for the values and aspirations of Chinese families. I recognize that in China, education transcends individual achievement—it is viewed as a pathway to familial honor and national progress. Consequently, I prioritize transparent communication with parents through regular bilingual updates (using both Mandarin and English), actively participating in parent-teacher conferences that emphasize collaborative goal-setting. During my time at a Beijing-based international school’s orientation program, I facilitated workshops for new families on navigating the Chinese education system while sharing insights from my own cross-cultural experience. This approach has consistently fostered trust and partnership—essential elements for student success in Beijing’s community-oriented educational ecosystem.</w:t>
      </w:r>
    </w:p>
    <w:p>
      <w:pPr>
        <w:pStyle w:val="BodyText"/>
      </w:pPr>
      <w:r>
        <w:t xml:space="preserve">Moreover, I am deeply committed to continuous growth within Beijing’s evolving educational framework. I hold a Master of Education with a specialization in Curriculum Design for Diverse Learners and have completed certification in Trauma-Informed Practices, directly applicable to supporting students navigating academic pressures in China’s high-achievement culture. My ongoing engagement includes attending annual conferences hosted by the Beijing Municipal Education Commission, such as the 2023 "Innovative Pedagogy Summit," where I presented on integrating technology for personalized learning—skills I am eager to apply at schools like the renowned Peking University Affiliated High School. I also actively study China’s latest curriculum guidelines (e.g., *The Guidelines for Compulsory Education Curriculum Standards*), ensuring my lessons align with national educational objectives while infusing creativity.</w:t>
      </w:r>
    </w:p>
    <w:p>
      <w:pPr>
        <w:pStyle w:val="BodyText"/>
      </w:pPr>
      <w:r>
        <w:t xml:space="preserve">As a Secondary Teacher, I am not merely an instructor but a mentor committed to nurturing the next generation of Chinese leaders. In Beijing—a city that symbolizes the confluence of past and future—I see an unparalleled opportunity to contribute meaningfully to students’ intellectual and character development. My classroom will be a space where Confucian values like respect for knowledge coexist with modern pedagogical tools, empowering young people not just to excel academically, but to engage thoughtfully with the world. I am prepared to immerse myself fully in Beijing’s educational community, embracing its challenges and opportunities with humility and enthusiasm.</w:t>
      </w:r>
    </w:p>
    <w:p>
      <w:pPr>
        <w:pStyle w:val="BodyText"/>
      </w:pPr>
      <w:r>
        <w:t xml:space="preserve">This Personal Statement reflects my conviction that excellence in Secondary Education is built on cultural respect, adaptive pedagogy, and an unyielding belief in every student’s potential. In China Beijing—a hub of educational dynamism—I am eager to bring this vision to life, ensuring that my students are equipped not only for academic success but for meaningful contribution to society. I welcome the opportunity to discuss how my background as a Secondary Teacher can support your school’s mission and enrich the vibrant learning community of Beijing.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2025-12-09T07:44:01Z</dcterms:created>
  <dcterms:modified xsi:type="dcterms:W3CDTF">2025-12-09T07:44:01Z</dcterms:modified>
</cp:coreProperties>
</file>

<file path=docProps/custom.xml><?xml version="1.0" encoding="utf-8"?>
<Properties xmlns="http://schemas.openxmlformats.org/officeDocument/2006/custom-properties" xmlns:vt="http://schemas.openxmlformats.org/officeDocument/2006/docPropsVTypes"/>
</file>