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Frankfurt</w:t>
      </w:r>
    </w:p>
    <w:bookmarkStart w:id="27" w:name="X6bbaf13099f4a5faf719e34e0b5676207105905"/>
    <w:p>
      <w:pPr>
        <w:pStyle w:val="Heading1"/>
      </w:pPr>
      <w:r>
        <w:t xml:space="preserve">Personal Statement for Secondary Teacher Position</w:t>
      </w:r>
    </w:p>
    <w:p>
      <w:pPr>
        <w:pStyle w:val="FirstParagraph"/>
      </w:pPr>
      <w:r>
        <w:t xml:space="preserve">Applying for Secondary Teaching Roles in Frankfurt, Germany</w:t>
      </w:r>
    </w:p>
    <w:bookmarkStart w:id="20" w:name="introduction-to-my-educational-journey"/>
    <w:p>
      <w:pPr>
        <w:pStyle w:val="Heading2"/>
      </w:pPr>
      <w:r>
        <w:t xml:space="preserve">Introduction to My Educational Journey</w:t>
      </w:r>
    </w:p>
    <w:p>
      <w:pPr>
        <w:pStyle w:val="FirstParagraph"/>
      </w:pPr>
      <w:r>
        <w:t xml:space="preserve">From my earliest days in the classroom, I have been captivated by the transformative power of secondary education. This passion crystallized during my undergraduate studies in Modern Languages and Pedagogy at the University of Manchester, where I volunteered as a teaching assistant for Year 10 students in multicultural London schools. Witnessing how tailored instruction could unlock potential in adolescents from diverse backgrounds ignited my commitment to becoming a</w:t>
      </w:r>
      <w:r>
        <w:t xml:space="preserve"> </w:t>
      </w:r>
      <w:r>
        <w:rPr>
          <w:bCs/>
          <w:b/>
        </w:rPr>
        <w:t xml:space="preserve">Teacher Secondary</w:t>
      </w:r>
      <w:r>
        <w:t xml:space="preserve">. Now, with profound admiration for Germany’s educational excellence and Frankfurt’s unique position as Europe’s financial and cultural crossroads, I am eager to contribute my skills within the</w:t>
      </w:r>
      <w:r>
        <w:t xml:space="preserve"> </w:t>
      </w:r>
      <w:r>
        <w:rPr>
          <w:bCs/>
          <w:b/>
        </w:rPr>
        <w:t xml:space="preserve">Germany Frankfurt</w:t>
      </w:r>
      <w:r>
        <w:t xml:space="preserve"> </w:t>
      </w:r>
      <w:r>
        <w:t xml:space="preserve">educational landscape. This</w:t>
      </w:r>
      <w:r>
        <w:t xml:space="preserve"> </w:t>
      </w:r>
      <w:r>
        <w:rPr>
          <w:bCs/>
          <w:b/>
        </w:rPr>
        <w:t xml:space="preserve">Personal Statement</w:t>
      </w:r>
      <w:r>
        <w:t xml:space="preserve"> </w:t>
      </w:r>
      <w:r>
        <w:t xml:space="preserve">outlines my philosophy, qualifications, and unwavering dedication to fostering academic growth in secondary students across Frankfurt’s dynamic schools.</w:t>
      </w:r>
    </w:p>
    <w:bookmarkEnd w:id="20"/>
    <w:bookmarkStart w:id="21" w:name="Xa88c784f41b3ed1808db2870cee876cbd2aaa86"/>
    <w:p>
      <w:pPr>
        <w:pStyle w:val="Heading2"/>
      </w:pPr>
      <w:r>
        <w:t xml:space="preserve">Academic Preparation and Professional Development</w:t>
      </w:r>
    </w:p>
    <w:p>
      <w:pPr>
        <w:pStyle w:val="FirstParagraph"/>
      </w:pPr>
      <w:r>
        <w:t xml:space="preserve">My academic trajectory reflects a meticulous alignment with secondary education standards. I hold a Master’s in Secondary Education (Specializing in Modern Languages &amp; Cultural Studies) with honors, where my thesis examined "Inclusive Pedagogy in Multilingual Classrooms" – directly addressing Frankfurt’s demographic reality. I completed the EFL Certificate (CELTA) and am actively pursuing the German</w:t>
      </w:r>
      <w:r>
        <w:t xml:space="preserve"> </w:t>
      </w:r>
      <w:r>
        <w:rPr>
          <w:iCs/>
          <w:i/>
        </w:rPr>
        <w:t xml:space="preserve">Staatsexamen</w:t>
      </w:r>
      <w:r>
        <w:t xml:space="preserve"> </w:t>
      </w:r>
      <w:r>
        <w:t xml:space="preserve">prerequisites through accredited online modules via Goethe-Institut, ensuring immediate compliance with</w:t>
      </w:r>
      <w:r>
        <w:t xml:space="preserve"> </w:t>
      </w:r>
      <w:r>
        <w:rPr>
          <w:bCs/>
          <w:b/>
        </w:rPr>
        <w:t xml:space="preserve">Germany Frankfurt</w:t>
      </w:r>
      <w:r>
        <w:t xml:space="preserve">'s regulatory framework. My practical training included 150 hours across three UK secondary schools, designing cross-curricular projects that integrated STEM and humanities – a methodology I plan to adapt for Frankfurt’s renowned "Fachhochschule" model. Crucially, I’ve immersed myself in German educational literature, studying the</w:t>
      </w:r>
      <w:r>
        <w:t xml:space="preserve"> </w:t>
      </w:r>
      <w:r>
        <w:rPr>
          <w:iCs/>
          <w:i/>
        </w:rPr>
        <w:t xml:space="preserve">LehrplanPlus</w:t>
      </w:r>
      <w:r>
        <w:t xml:space="preserve"> </w:t>
      </w:r>
      <w:r>
        <w:t xml:space="preserve">framework and understanding how</w:t>
      </w:r>
      <w:r>
        <w:t xml:space="preserve"> </w:t>
      </w:r>
      <w:r>
        <w:rPr>
          <w:bCs/>
          <w:b/>
        </w:rPr>
        <w:t xml:space="preserve">Teacher Secondary</w:t>
      </w:r>
      <w:r>
        <w:t xml:space="preserve"> </w:t>
      </w:r>
      <w:r>
        <w:t xml:space="preserve">roles in Hessen (where Frankfurt is located) emphasize student autonomy and real-world application.</w:t>
      </w:r>
    </w:p>
    <w:bookmarkEnd w:id="21"/>
    <w:bookmarkStart w:id="22" w:name="X358d8d8161fa9f6c89271b814c8eaa81a9264b2"/>
    <w:p>
      <w:pPr>
        <w:pStyle w:val="Heading2"/>
      </w:pPr>
      <w:r>
        <w:t xml:space="preserve">Teaching Philosophy Rooted in Frankfurt’s Multicultural Context</w:t>
      </w:r>
    </w:p>
    <w:p>
      <w:pPr>
        <w:pStyle w:val="FirstParagraph"/>
      </w:pPr>
      <w:r>
        <w:t xml:space="preserve">My pedagogy centers on three pillars essential for</w:t>
      </w:r>
      <w:r>
        <w:t xml:space="preserve"> </w:t>
      </w:r>
      <w:r>
        <w:rPr>
          <w:bCs/>
          <w:b/>
        </w:rPr>
        <w:t xml:space="preserve">Germany Frankfurt</w:t>
      </w:r>
      <w:r>
        <w:t xml:space="preserve">: cultural responsiveness, critical inquiry, and future readiness. In my previous role at a Berlin secondary school (via the DAAD exchange program), I designed a unit where students analyzed migration narratives from Frankfurt’s immigrant communities through literature – connecting to both German history and their personal stories. This approach mirrors Frankfurt’s ethos of "Gemeinschaft" (community) within its 150+ nationalities. As a</w:t>
      </w:r>
      <w:r>
        <w:t xml:space="preserve"> </w:t>
      </w:r>
      <w:r>
        <w:rPr>
          <w:bCs/>
          <w:b/>
        </w:rPr>
        <w:t xml:space="preserve">Teacher Secondary</w:t>
      </w:r>
      <w:r>
        <w:t xml:space="preserve">, I believe classrooms must be microcosms of society: for instance, using the Main River’s ecological challenges as a case study for environmental science projects, linking local geography to global sustainability goals. I am committed to leveraging Frankfurt’s position as a UNESCO Creative City by integrating digital storytelling workshops where students document their cultural heritage – fostering both linguistic skills and intercultural empathy.</w:t>
      </w:r>
    </w:p>
    <w:bookmarkEnd w:id="22"/>
    <w:bookmarkStart w:id="23" w:name="X56f9eb84ff9bf010e9fa7fa1b5c0ee806a29325"/>
    <w:p>
      <w:pPr>
        <w:pStyle w:val="Heading2"/>
      </w:pPr>
      <w:r>
        <w:t xml:space="preserve">Adaptation to Frankfurt’s Educational Ecosystem</w:t>
      </w:r>
    </w:p>
    <w:p>
      <w:pPr>
        <w:pStyle w:val="FirstParagraph"/>
      </w:pPr>
      <w:r>
        <w:t xml:space="preserve">Frankfurt’s secondary schools operate within a sophisticated system balancing academic rigor with vocational pathways (</w:t>
      </w:r>
      <w:r>
        <w:rPr>
          <w:iCs/>
          <w:i/>
        </w:rPr>
        <w:t xml:space="preserve">Ausbildung</w:t>
      </w:r>
      <w:r>
        <w:t xml:space="preserve"> </w:t>
      </w:r>
      <w:r>
        <w:t xml:space="preserve">integration), and I am prepared to navigate this structure seamlessly. My research into Frankfurt’s</w:t>
      </w:r>
      <w:r>
        <w:t xml:space="preserve"> </w:t>
      </w:r>
      <w:r>
        <w:rPr>
          <w:iCs/>
          <w:i/>
        </w:rPr>
        <w:t xml:space="preserve">Schulverwaltung</w:t>
      </w:r>
      <w:r>
        <w:t xml:space="preserve"> </w:t>
      </w:r>
      <w:r>
        <w:t xml:space="preserve">documents revealed their emphasis on "Fachbezogene Kompetenzen" (subject-specific competencies), which I addressed through my German language immersion at the University of Frankfurt's summer program. I’ve also studied the city’s unique challenges: from preparing students for dual education systems to supporting refugee youth through projects like "Frankfurt Dialog," which pairs students with local integration initiatives. My proficiency in German (B2 level, with advanced academic vocabulary) enables immediate classroom engagement – a critical asset in Frankfurt where 40% of secondary pupils speak a language other than German at home.</w:t>
      </w:r>
    </w:p>
    <w:bookmarkEnd w:id="23"/>
    <w:bookmarkStart w:id="24" w:name="why-frankfurt-why-secondary-education"/>
    <w:p>
      <w:pPr>
        <w:pStyle w:val="Heading2"/>
      </w:pPr>
      <w:r>
        <w:t xml:space="preserve">Why Frankfurt? Why Secondary Education?</w:t>
      </w:r>
    </w:p>
    <w:p>
      <w:pPr>
        <w:pStyle w:val="FirstParagraph"/>
      </w:pPr>
      <w:r>
        <w:t xml:space="preserve">Frankfurt is more than a location – it’s an educational laboratory. As Europe’s most international city, its schools offer unparalleled opportunities to model global citizenship. I am drawn not just to the</w:t>
      </w:r>
      <w:r>
        <w:t xml:space="preserve"> </w:t>
      </w:r>
      <w:r>
        <w:rPr>
          <w:bCs/>
          <w:b/>
        </w:rPr>
        <w:t xml:space="preserve">Germany Frankfurt</w:t>
      </w:r>
      <w:r>
        <w:t xml:space="preserve"> </w:t>
      </w:r>
      <w:r>
        <w:t xml:space="preserve">system’s excellence but its mission: to equip adolescents with both subject mastery and civic agency. My volunteer work with Jugendamt Frankfurt during the 2023 refugee crisis – facilitating after-school literacy sessions – confirmed my purpose: secondary education is where students learn to navigate complexity. In a city where companies like Siemens and Deutsche Bank collaborate with schools, I envision projects connecting classroom learning to real-world innovation (e.g., student-designed sustainability apps for Frankfurt’s Green City initiative). This aligns perfectly with the German emphasis on</w:t>
      </w:r>
      <w:r>
        <w:t xml:space="preserve"> </w:t>
      </w:r>
      <w:r>
        <w:rPr>
          <w:iCs/>
          <w:i/>
        </w:rPr>
        <w:t xml:space="preserve">Praxisbezug</w:t>
      </w:r>
      <w:r>
        <w:t xml:space="preserve"> </w:t>
      </w:r>
      <w:r>
        <w:t xml:space="preserve">(practical relevance), transforming abstract concepts into actionable solutions.</w:t>
      </w:r>
    </w:p>
    <w:bookmarkEnd w:id="24"/>
    <w:bookmarkStart w:id="25" w:name="commitment-to-long-term-contribution"/>
    <w:p>
      <w:pPr>
        <w:pStyle w:val="Heading2"/>
      </w:pPr>
      <w:r>
        <w:t xml:space="preserve">Commitment to Long-Term Contribution</w:t>
      </w:r>
    </w:p>
    <w:p>
      <w:pPr>
        <w:pStyle w:val="FirstParagraph"/>
      </w:pPr>
      <w:r>
        <w:t xml:space="preserve">My vision extends beyond the classroom. I actively contribute to educational discourse through my blog "Secondary Futures," where I share adaptable teaching strategies for multilingual contexts – recently featuring a case study on Frankfurt’s International School model. As an</w:t>
      </w:r>
      <w:r>
        <w:t xml:space="preserve"> </w:t>
      </w:r>
      <w:r>
        <w:rPr>
          <w:bCs/>
          <w:b/>
        </w:rPr>
        <w:t xml:space="preserve">Teacher Secondary</w:t>
      </w:r>
      <w:r>
        <w:t xml:space="preserve">, I aim to mentor new educators in cultural competency, drawing from my experience training 12 student teachers at the University of Cologne. For Frankfurt specifically, I propose launching a "Frankfurt Heritage Project" where students co-create digital archives with local museums like the German Architecture Museum – blending history with technology while strengthening community ties.</w:t>
      </w:r>
    </w:p>
    <w:bookmarkEnd w:id="25"/>
    <w:bookmarkStart w:id="26" w:name="conclusion"/>
    <w:p>
      <w:pPr>
        <w:pStyle w:val="Heading2"/>
      </w:pPr>
      <w:r>
        <w:t xml:space="preserve">Conclusion</w:t>
      </w:r>
    </w:p>
    <w:p>
      <w:pPr>
        <w:pStyle w:val="FirstParagraph"/>
      </w:pPr>
      <w:r>
        <w:t xml:space="preserve">As a dedicated educator, I understand that effective</w:t>
      </w:r>
      <w:r>
        <w:t xml:space="preserve"> </w:t>
      </w:r>
      <w:r>
        <w:rPr>
          <w:bCs/>
          <w:b/>
        </w:rPr>
        <w:t xml:space="preserve">Teacher Secondary</w:t>
      </w:r>
      <w:r>
        <w:t xml:space="preserve"> </w:t>
      </w:r>
      <w:r>
        <w:t xml:space="preserve">practice in</w:t>
      </w:r>
      <w:r>
        <w:t xml:space="preserve"> </w:t>
      </w:r>
      <w:r>
        <w:rPr>
          <w:bCs/>
          <w:b/>
        </w:rPr>
        <w:t xml:space="preserve">Germany Frankfurt</w:t>
      </w:r>
      <w:r>
        <w:t xml:space="preserve"> </w:t>
      </w:r>
      <w:r>
        <w:t xml:space="preserve">requires intellectual agility, cultural humility, and a commitment to community. My academic foundation, cross-cultural experience, and proactive adaptation to German educational frameworks position me to make immediate impact. I am not merely seeking a role but investing in Frankfurt’s most valuable asset: its young people. In the spirit of "Frankfurter Geist" (Frankfurt spirit), which champions innovation and inclusion, I will empower students to become critical thinkers who shape Germany’s future – one classroom at a time. This</w:t>
      </w:r>
      <w:r>
        <w:t xml:space="preserve"> </w:t>
      </w:r>
      <w:r>
        <w:rPr>
          <w:bCs/>
          <w:b/>
        </w:rPr>
        <w:t xml:space="preserve">Personal Statement</w:t>
      </w:r>
      <w:r>
        <w:t xml:space="preserve"> </w:t>
      </w:r>
      <w:r>
        <w:t xml:space="preserve">is not an end, but the beginning of my journey as an educator committed to</w:t>
      </w:r>
      <w:r>
        <w:t xml:space="preserve"> </w:t>
      </w:r>
      <w:r>
        <w:rPr>
          <w:bCs/>
          <w:b/>
        </w:rPr>
        <w:t xml:space="preserve">Germany Frankfurt</w:t>
      </w:r>
      <w:r>
        <w:t xml:space="preserve">.</w:t>
      </w:r>
    </w:p>
    <w:bookmarkEnd w:id="26"/>
    <w:p>
      <w:pPr>
        <w:pStyle w:val="BodyText"/>
      </w:pPr>
      <w:r>
        <w:t xml:space="preserve">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Frankfurt</dc:title>
  <dc:creator/>
  <dc:language>en</dc:language>
  <cp:keywords/>
  <dcterms:created xsi:type="dcterms:W3CDTF">2025-12-09T13:21:20Z</dcterms:created>
  <dcterms:modified xsi:type="dcterms:W3CDTF">2025-12-09T13:21:20Z</dcterms:modified>
</cp:coreProperties>
</file>

<file path=docProps/custom.xml><?xml version="1.0" encoding="utf-8"?>
<Properties xmlns="http://schemas.openxmlformats.org/officeDocument/2006/custom-properties" xmlns:vt="http://schemas.openxmlformats.org/officeDocument/2006/docPropsVTypes"/>
</file>