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for</w:t>
      </w:r>
      <w:r>
        <w:t xml:space="preserve"> </w:t>
      </w:r>
      <w:r>
        <w:t xml:space="preserve">Iraq</w:t>
      </w:r>
      <w:r>
        <w:t xml:space="preserve"> </w:t>
      </w:r>
      <w:r>
        <w:t xml:space="preserve">Baghdad</w:t>
      </w:r>
    </w:p>
    <w:bookmarkStart w:id="20" w:name="X99c32b49a545824ed9200e85f6f713d2af35d85"/>
    <w:p>
      <w:pPr>
        <w:pStyle w:val="Heading1"/>
      </w:pPr>
      <w:r>
        <w:t xml:space="preserve">Personal Statement: Dedicated Secondary Educator for Iraq's Future in Baghdad</w:t>
      </w:r>
    </w:p>
    <w:p>
      <w:pPr>
        <w:pStyle w:val="FirstParagraph"/>
      </w:pPr>
      <w:r>
        <w:t xml:space="preserve">As I reflect on my journey toward becoming a secondary educator, the landscape of Iraq’s capital, Baghdad, occupies a profound place in my professional vision. This document serves as my Personal Statement—a heartfelt articulation of why I am prepared to serve as a Teacher Secondary within Baghdad’s vibrant yet resilient educational ecosystem. My commitment transcends the classroom; it is rooted in a deep respect for Iraqi culture, an understanding of the unique challenges facing secondary students in post-conflict urban environments, and an unwavering belief in education as the cornerstone of national renewal.</w:t>
      </w:r>
    </w:p>
    <w:p>
      <w:pPr>
        <w:pStyle w:val="BodyText"/>
      </w:pPr>
      <w:r>
        <w:t xml:space="preserve">Over my decade-long career teaching science and critical thinking to adolescents (Grades 10-12), I have consistently prioritized student-centered learning that honors cultural context. In my previous role at a diverse public school in Amman, Jordan—near the Iraqi border—I witnessed firsthand how historical trauma, displacement, and socio-economic instability shape young minds. This experience ignited my resolve to contribute meaningfully to communities where education is both a refuge and a catalyst for change. Baghdad’s secondary schools represent precisely such spaces: institutions where students navigate complex realities while clinging to aspirations for stability and opportunity. I understand that being a Teacher Secondary in Iraq Baghdad means more than delivering curriculum; it requires emotional intelligence, adaptive pedagogy, and partnership with families who have endured decades of upheaval.</w:t>
      </w:r>
    </w:p>
    <w:p>
      <w:pPr>
        <w:pStyle w:val="BodyText"/>
      </w:pPr>
      <w:r>
        <w:t xml:space="preserve">My teaching philosophy is anchored in three principles essential for success in Baghdad: contextual relevance, trauma-informed support, and community collaboration. I reject one-size-fits-all approaches. For instance, when teaching environmental science to students in Baghdad’s southern neighborhoods (like Al-Rusafa or Karrada), I integrate local case studies—such as the Tigris River’s ecological challenges or sustainable agriculture practices in the surrounding Diyala province—to make abstract concepts tangible and culturally resonant. This strategy transforms lessons into meaningful dialogues about their own environment, fostering pride alongside academic growth. Furthermore, I have trained extensively in trauma-sensitive education through the Global Teacher Initiative, enabling me to recognize signs of distress and adapt instruction without compromising rigor. In Baghdad’s context—where many students have experienced loss or displacement—a single classroom can become a sanctuary of predictability and dignity.</w:t>
      </w:r>
    </w:p>
    <w:p>
      <w:pPr>
        <w:pStyle w:val="BodyText"/>
      </w:pPr>
      <w:r>
        <w:t xml:space="preserve">Crucially, I am committed to working *with* Baghdad’s educational framework, not imposing external models. I have studied the Iraqi Ministry of Education’s 2018 revised secondary curriculum (particularly in sciences and social studies) and understand its focus on critical analysis over rote memorization. My approach aligns with this vision by designing projects that encourage students to debate local issues—like youth employment opportunities or healthcare access—in English and Arabic, building linguistic skills alongside civic engagement. I also prioritize inclusivity: ensuring girls in mixed classrooms feel equally empowered to lead discussions, and creating safe spaces for students from minority communities (Chaldean, Yazidi, Kurdish) to share their perspectives without fear of marginalization.</w:t>
      </w:r>
    </w:p>
    <w:p>
      <w:pPr>
        <w:pStyle w:val="BodyText"/>
      </w:pPr>
      <w:r>
        <w:t xml:space="preserve">What distinguishes my application is my hands-on experience in resource-constrained settings—a reality deeply familiar to Baghdad’s schools. In Amman, I developed low-cost lab kits using recycled materials and offline digital resources when internet access was unreliable, a skill I will directly apply in Baghdad. I’ve also coordinated with local NGOs like the Iraqi Teachers Association to secure textbooks and classroom supplies during shortages, understanding that logistical support is as vital as pedagogy. For Baghdad specifically, I would collaborate with school leadership to assess infrastructure gaps (e.g., electricity fluctuations affecting smartboard usage) and co-create practical solutions—such as printed workbooks or solar-charged tablets—ensuring learning continues uninterrupted.</w:t>
      </w:r>
    </w:p>
    <w:p>
      <w:pPr>
        <w:pStyle w:val="BodyText"/>
      </w:pPr>
      <w:r>
        <w:t xml:space="preserve">My connection to Iraq extends beyond professional interest. As a child of immigrants from the Middle East, I’ve internalized the immigrant experience of striving for belonging through education. This empathy drives my insistence on listening to students’ stories. At a recent community forum in Baghdad’s Mansour district (attended by parents and teachers), I heard a mother share how her son’s confidence soared after receiving personalized feedback on his history essay about Abbasid-era scholarship—a moment that crystallized my purpose. In Iraq Baghdad, education is not neutral; it is an act of hope. As a Teacher Secondary, I will champion that hope daily: by celebrating cultural heritage in literature lessons, connecting math problems to local business scenarios (e.g., calculating prices at Al-Shaab Market), and mentoring students through university applications to institutions like Al-Mustansiriya University or Baghdad College.</w:t>
      </w:r>
    </w:p>
    <w:p>
      <w:pPr>
        <w:pStyle w:val="BodyText"/>
      </w:pPr>
      <w:r>
        <w:t xml:space="preserve">Finally, my dedication is future-focused. I envision Baghdad’s secondary classrooms as hubs where students don’t just learn about the world—they become architects of its better version. I will partner with colleagues to develop vocational pathways (e.g., coding clubs using free tools like Khan Academy offline), preparing youth for Iraq’s emerging tech and green-energy sectors. This aligns with national initiatives like "Iraq Vision 2030," positioning education as economic engine, not merely a social service.</w:t>
      </w:r>
    </w:p>
    <w:p>
      <w:pPr>
        <w:pStyle w:val="BodyText"/>
      </w:pPr>
      <w:r>
        <w:t xml:space="preserve">In closing, I am not merely seeking a position; I am answering a call. Baghdad’s students deserve educators who see them—not as statistics in conflict zones, but as the inheritors of Iraq’s rich legacy and its transformative potential. As my Personal Statement attests, my qualifications as an empathetic, adaptive, and culturally grounded Teacher Secondary are forged in spaces like this: where every lesson is a step toward rebuilding not just minds, but a nation. I am ready to bring this commitment to Baghdad—where the Tigris River flows through history and hope—and to stand beside its students as they write their next chapter.</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for Iraq Baghdad</dc:title>
  <dc:creator/>
  <dc:language>en</dc:language>
  <cp:keywords/>
  <dcterms:created xsi:type="dcterms:W3CDTF">2026-07-20T02:47:21Z</dcterms:created>
  <dcterms:modified xsi:type="dcterms:W3CDTF">2026-07-20T02:47:21Z</dcterms:modified>
</cp:coreProperties>
</file>

<file path=docProps/custom.xml><?xml version="1.0" encoding="utf-8"?>
<Properties xmlns="http://schemas.openxmlformats.org/officeDocument/2006/custom-properties" xmlns:vt="http://schemas.openxmlformats.org/officeDocument/2006/docPropsVTypes"/>
</file>