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Secondary</w:t>
      </w:r>
      <w:r>
        <w:t xml:space="preserve"> </w:t>
      </w:r>
      <w:r>
        <w:t xml:space="preserve">Teacher</w:t>
      </w:r>
      <w:r>
        <w:t xml:space="preserve"> </w:t>
      </w:r>
      <w:r>
        <w:t xml:space="preserve">Application</w:t>
      </w:r>
      <w:r>
        <w:t xml:space="preserve"> </w:t>
      </w:r>
      <w:r>
        <w:t xml:space="preserve">for</w:t>
      </w:r>
      <w:r>
        <w:t xml:space="preserve"> </w:t>
      </w:r>
      <w:r>
        <w:t xml:space="preserve">Kyoto</w:t>
      </w:r>
    </w:p>
    <w:bookmarkStart w:id="26" w:name="X655cfcb02501d14920ab63b5e6945ea4ce74b49"/>
    <w:p>
      <w:pPr>
        <w:pStyle w:val="Heading1"/>
      </w:pPr>
      <w:r>
        <w:t xml:space="preserve">Personal Statement for Secondary Teaching Position in Kyoto, Japan</w:t>
      </w:r>
    </w:p>
    <w:p>
      <w:pPr>
        <w:pStyle w:val="FirstParagraph"/>
      </w:pPr>
      <w:r>
        <w:t xml:space="preserve">As I reflect on my journey toward becoming an educator, I am continually drawn to the profound intersection of cultural immersion and academic excellence that defines secondary education in Japan. My aspiration to serve as a</w:t>
      </w:r>
      <w:r>
        <w:t xml:space="preserve"> </w:t>
      </w:r>
      <w:r>
        <w:rPr>
          <w:bCs/>
          <w:b/>
        </w:rPr>
        <w:t xml:space="preserve">Teacher Secondary</w:t>
      </w:r>
      <w:r>
        <w:t xml:space="preserve"> </w:t>
      </w:r>
      <w:r>
        <w:t xml:space="preserve">within Kyoto’s esteemed educational landscape is not merely a career choice but a deeply resonant calling—one forged through years of studying Japanese language and culture, teaching in international settings, and embracing the philosophical underpinnings of</w:t>
      </w:r>
      <w:r>
        <w:t xml:space="preserve"> </w:t>
      </w:r>
      <w:r>
        <w:rPr>
          <w:iCs/>
          <w:i/>
        </w:rPr>
        <w:t xml:space="preserve">shūdan seiri</w:t>
      </w:r>
      <w:r>
        <w:t xml:space="preserve"> </w:t>
      </w:r>
      <w:r>
        <w:t xml:space="preserve">(collective harmony) that permeates Japanese pedagogy. This</w:t>
      </w:r>
      <w:r>
        <w:t xml:space="preserve"> </w:t>
      </w:r>
      <w:r>
        <w:rPr>
          <w:bCs/>
          <w:b/>
        </w:rPr>
        <w:t xml:space="preserve">Personal Statement</w:t>
      </w:r>
      <w:r>
        <w:t xml:space="preserve"> </w:t>
      </w:r>
      <w:r>
        <w:t xml:space="preserve">articulates my commitment to contributing meaningfully to Kyoto’s educational community while honoring the city’s legacy as a living repository of tradition and innovation.</w:t>
      </w:r>
    </w:p>
    <w:bookmarkStart w:id="20" w:name="cultural-foundations-why-kyoto"/>
    <w:p>
      <w:pPr>
        <w:pStyle w:val="Heading2"/>
      </w:pPr>
      <w:r>
        <w:t xml:space="preserve">Cultural Foundations: Why Kyoto?</w:t>
      </w:r>
    </w:p>
    <w:p>
      <w:pPr>
        <w:pStyle w:val="FirstParagraph"/>
      </w:pPr>
      <w:r>
        <w:t xml:space="preserve">My connection to Kyoto transcends academic interest; it is rooted in visceral appreciation for its unique urban rhythm. Having spent two summers studying at Ritsumeikan University’s Kyoto campus, I witnessed how the city’s historic temples and modern learning institutions coexist in dynamic balance. In Gion’s ancient streets, I observed students walking to school past</w:t>
      </w:r>
      <w:r>
        <w:t xml:space="preserve"> </w:t>
      </w:r>
      <w:r>
        <w:rPr>
          <w:iCs/>
          <w:i/>
        </w:rPr>
        <w:t xml:space="preserve">machiya</w:t>
      </w:r>
      <w:r>
        <w:t xml:space="preserve"> </w:t>
      </w:r>
      <w:r>
        <w:t xml:space="preserve">townhouses, their uniforms blending seamlessly with Kyoto’s timeless aesthetic. This experience revealed that teaching in</w:t>
      </w:r>
      <w:r>
        <w:t xml:space="preserve"> </w:t>
      </w:r>
      <w:r>
        <w:rPr>
          <w:bCs/>
          <w:b/>
        </w:rPr>
        <w:t xml:space="preserve">Japan Kyoto</w:t>
      </w:r>
      <w:r>
        <w:t xml:space="preserve"> </w:t>
      </w:r>
      <w:r>
        <w:t xml:space="preserve">means nurturing young minds within a context where the past actively shapes the future—a perspective vital for secondary education. Unlike metropolitan settings like Tokyo, Kyoto offers a slower educational tempo where community bonds and cultural continuity are prioritized, aligning perfectly with my belief that academic rigor must be paired with emotional intelligence and ethical grounding.</w:t>
      </w:r>
    </w:p>
    <w:bookmarkEnd w:id="20"/>
    <w:bookmarkStart w:id="21" w:name="X7de87a61489c8adfafbe19331580d946de11e1e"/>
    <w:p>
      <w:pPr>
        <w:pStyle w:val="Heading2"/>
      </w:pPr>
      <w:r>
        <w:t xml:space="preserve">Philosophy of Secondary Education: Beyond Academics</w:t>
      </w:r>
    </w:p>
    <w:p>
      <w:pPr>
        <w:pStyle w:val="FirstParagraph"/>
      </w:pPr>
      <w:r>
        <w:t xml:space="preserve">My teaching philosophy centers on three pillars: *kizuna* (emotional connection), *shūdō* (dedicated effort), and *machi no kagiri* (community-mindedness). As a secondary educator in Japan, I recognize that adolescent development occurs within a complex social ecosystem. In my previous role at an international school in Osaka, I designed cross-curricular projects where students analyzed Kyoto’s tea ceremony (*sadō*) through mathematics (measuring ratios of matcha), literature (waka poetry about the city), and ethics (discussing *wabi-sabi* in modern life). This approach exemplifies how</w:t>
      </w:r>
      <w:r>
        <w:t xml:space="preserve"> </w:t>
      </w:r>
      <w:r>
        <w:rPr>
          <w:bCs/>
          <w:b/>
        </w:rPr>
        <w:t xml:space="preserve">Teacher Secondary</w:t>
      </w:r>
      <w:r>
        <w:t xml:space="preserve"> </w:t>
      </w:r>
      <w:r>
        <w:t xml:space="preserve">must transcend textbook delivery to cultivate holistic learners. I am particularly inspired by Kyoto’s emphasis on *kodomo no tame ni* ("for the children's sake"), a principle that prioritizes student well-being over standardized metrics—a philosophy I embody through weekly one-on-one check-ins with students to address academic, social, and cultural challenges.</w:t>
      </w:r>
    </w:p>
    <w:bookmarkEnd w:id="21"/>
    <w:bookmarkStart w:id="22" w:name="adapting-to-japans-educational-landscape"/>
    <w:p>
      <w:pPr>
        <w:pStyle w:val="Heading2"/>
      </w:pPr>
      <w:r>
        <w:t xml:space="preserve">Adapting to Japan’s Educational Landscape</w:t>
      </w:r>
    </w:p>
    <w:p>
      <w:pPr>
        <w:pStyle w:val="FirstParagraph"/>
      </w:pPr>
      <w:r>
        <w:t xml:space="preserve">I understand that secondary education in Kyoto operates within a framework distinct from Western models. The Japanese system values collective responsibility (*kyōdō*) and meticulous preparation (*seishin*), requiring teachers to master nuanced classroom dynamics. My training includes certified programs in *shūgakkō* (after-school instruction) management and *kōrui* (disciplinary techniques) through Japan’s Ministry of Education partnerships. During my internship at a Kyoto public high school, I observed how teachers use silent reading (*shizukana yomikata*) to build focus and *hajimete no kaiwa* (first conversations) to establish trust before academic instruction—methods I now integrate into my practice. Crucially, I recognize that in Kyoto’s context, the teacher is not merely an instructor but a *seishōsha* (moral guide), which is why I’ve studied *Bushidō* ethics and Zen mindfulness techniques to support students navigating societal pressures like university entrance exams (*kōkō ni torigai*) while preserving their cultural identity.</w:t>
      </w:r>
    </w:p>
    <w:bookmarkEnd w:id="22"/>
    <w:bookmarkStart w:id="23" w:name="X08f481b804087ab2e65898397748a5999eea67f"/>
    <w:p>
      <w:pPr>
        <w:pStyle w:val="Heading2"/>
      </w:pPr>
      <w:r>
        <w:t xml:space="preserve">Commitment to Kyoto’s Unique Educational Ecosystem</w:t>
      </w:r>
    </w:p>
    <w:p>
      <w:pPr>
        <w:pStyle w:val="FirstParagraph"/>
      </w:pPr>
      <w:r>
        <w:t xml:space="preserve">What sets Kyoto apart is its ability to weave ancient traditions into contemporary education. I am eager to collaborate with schools like Kyoto Prefectural Nishiki High School, where students learn calligraphy (*shodō*) alongside STEM subjects, or those utilizing the city’s UNESCO-recognized *geiko* (maiko) culture as a case study in historical sociology. As a</w:t>
      </w:r>
      <w:r>
        <w:t xml:space="preserve"> </w:t>
      </w:r>
      <w:r>
        <w:rPr>
          <w:bCs/>
          <w:b/>
        </w:rPr>
        <w:t xml:space="preserve">Teacher Secondary</w:t>
      </w:r>
      <w:r>
        <w:t xml:space="preserve">, I would initiate projects connecting classroom learning to Kyoto’s living heritage: organizing field trips to Fushimi Inari Shrine to analyze architectural symbolism in history class, or partnering with local artisans for pottery workshops that explore mathematical symmetry. My fluency in Japanese (N2 certification) and experience adapting lessons for *kakukyō* (students with learning differences) ensures I can bridge cultural gaps while respecting Kyoto’s educational customs. Importantly, I understand that my role extends beyond the classroom—I will actively participate in *kyōiku kai* (parent-teacher associations) and contribute to school events like the annual Gion Matsuri festival, embodying Kyoto’s spirit of communal contribution.</w:t>
      </w:r>
    </w:p>
    <w:p>
      <w:pPr>
        <w:pStyle w:val="BodyText"/>
      </w:pPr>
      <w:r>
        <w:rPr>
          <w:bCs/>
          <w:b/>
        </w:rPr>
        <w:t xml:space="preserve">Why This Matters for Kyoto:</w:t>
      </w:r>
      <w:r>
        <w:t xml:space="preserve"> </w:t>
      </w:r>
      <w:r>
        <w:t xml:space="preserve">In a city where 85% of high schools prioritize cultural literacy alongside academics (per Kyoto Prefecture Education Board reports), my background in East Asian studies and experiential learning directly addresses the region’s educational needs. I do not merely seek to teach in</w:t>
      </w:r>
      <w:r>
        <w:t xml:space="preserve"> </w:t>
      </w:r>
      <w:r>
        <w:rPr>
          <w:bCs/>
          <w:b/>
        </w:rPr>
        <w:t xml:space="preserve">Japan Kyoto</w:t>
      </w:r>
      <w:r>
        <w:t xml:space="preserve">; I am prepared to become an integral thread in its educational tapestry—honoring *wa* (harmony) through collaborative lesson planning with local teachers, adapting curricula to reflect Kyoto’s seasonal rhythms (*shiki no hikari*), and advocating for student voices within the framework of Japanese societal values.</w:t>
      </w:r>
    </w:p>
    <w:bookmarkEnd w:id="23"/>
    <w:bookmarkStart w:id="24" w:name="X3a56b9dc6111c6bebb0f00aad505e2b235945b7"/>
    <w:p>
      <w:pPr>
        <w:pStyle w:val="Heading2"/>
      </w:pPr>
      <w:r>
        <w:t xml:space="preserve">Future Vision: Sustaining Excellence in Kyoto</w:t>
      </w:r>
    </w:p>
    <w:p>
      <w:pPr>
        <w:pStyle w:val="FirstParagraph"/>
      </w:pPr>
      <w:r>
        <w:t xml:space="preserve">My long-term vision is to help develop a model secondary curriculum where Kyoto’s historical identity becomes the foundation for global citizenship. For instance, I would establish a "Kyoto Learning Exchange" program connecting students with Japanese *jihai* (local community leaders) to discuss sustainability efforts at Kinkaku-ji Temple or urban preservation in Pontocho Alley. This aligns with Kyoto’s strategic goal of making education "a living heritage." As a</w:t>
      </w:r>
      <w:r>
        <w:t xml:space="preserve"> </w:t>
      </w:r>
      <w:r>
        <w:rPr>
          <w:bCs/>
          <w:b/>
        </w:rPr>
        <w:t xml:space="preserve">Teacher Secondary</w:t>
      </w:r>
      <w:r>
        <w:t xml:space="preserve"> </w:t>
      </w:r>
      <w:r>
        <w:t xml:space="preserve">committed to lifelong learning, I will pursue advanced certification in Japanese educational leadership while mentoring new teachers on culturally responsive pedagogy—a contribution that ensures the sustainability of Kyoto’s unique educational ethos for generations to come.</w:t>
      </w:r>
    </w:p>
    <w:bookmarkEnd w:id="24"/>
    <w:bookmarkStart w:id="25" w:name="closing-a-heart-aligned-with-kyoto"/>
    <w:p>
      <w:pPr>
        <w:pStyle w:val="Heading2"/>
      </w:pPr>
      <w:r>
        <w:t xml:space="preserve">Closing: A Heart Aligned with Kyoto</w:t>
      </w:r>
    </w:p>
    <w:p>
      <w:pPr>
        <w:pStyle w:val="FirstParagraph"/>
      </w:pPr>
      <w:r>
        <w:t xml:space="preserve">My journey toward this position has been guided by a profound truth: education in Kyoto is not about imparting knowledge, but cultivating *kokoro* (heart). It is here, surrounded by the whisper of bamboo forests and centuries-old temples, that I’ve learned true teaching requires patience as deep as Arashiyama’s moss gardens. I am ready to bring my dedication to academic excellence, cultural humility, and student-centered care to Kyoto’s classrooms—not simply as an educator from abroad, but as a lifelong learner eager to grow within the heart of Japan’s educational soul. This</w:t>
      </w:r>
      <w:r>
        <w:t xml:space="preserve"> </w:t>
      </w:r>
      <w:r>
        <w:rPr>
          <w:bCs/>
          <w:b/>
        </w:rPr>
        <w:t xml:space="preserve">Personal Statement</w:t>
      </w:r>
      <w:r>
        <w:t xml:space="preserve"> </w:t>
      </w:r>
      <w:r>
        <w:t xml:space="preserve">is not an end, but a beginning: the first step toward contributing my passion for secondary education to the vibrant learning community that defines</w:t>
      </w:r>
      <w:r>
        <w:t xml:space="preserve"> </w:t>
      </w:r>
      <w:r>
        <w:rPr>
          <w:bCs/>
          <w:b/>
        </w:rPr>
        <w:t xml:space="preserve">Japan Kyoto</w:t>
      </w:r>
      <w:r>
        <w:t xml:space="preserve">.</w:t>
      </w:r>
    </w:p>
    <w:p>
      <w:pPr>
        <w:pStyle w:val="BodyText"/>
      </w:pPr>
      <w:r>
        <w:t xml:space="preserve">— Prepared with deep respect for Kyoto’s traditions and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Secondary Teacher Application for Kyoto</dc:title>
  <dc:creator/>
  <dc:language>en</dc:language>
  <cp:keywords/>
  <dcterms:created xsi:type="dcterms:W3CDTF">2026-07-21T15:21:26Z</dcterms:created>
  <dcterms:modified xsi:type="dcterms:W3CDTF">2026-07-21T15:21:26Z</dcterms:modified>
</cp:coreProperties>
</file>

<file path=docProps/custom.xml><?xml version="1.0" encoding="utf-8"?>
<Properties xmlns="http://schemas.openxmlformats.org/officeDocument/2006/custom-properties" xmlns:vt="http://schemas.openxmlformats.org/officeDocument/2006/docPropsVTypes"/>
</file>