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Kenya</w:t>
      </w:r>
      <w:r>
        <w:t xml:space="preserve"> </w:t>
      </w:r>
      <w:r>
        <w:t xml:space="preserve">Nairobi</w:t>
      </w:r>
    </w:p>
    <w:bookmarkStart w:id="25" w:name="Xf46b96c9244999beb601c3a6b9dfa5d5a221b1a"/>
    <w:p>
      <w:pPr>
        <w:pStyle w:val="Heading1"/>
      </w:pPr>
      <w:r>
        <w:t xml:space="preserve">Personal Statement for Secondary Teacher Position in Kenya Nairobi</w:t>
      </w:r>
    </w:p>
    <w:p>
      <w:pPr>
        <w:pStyle w:val="FirstParagraph"/>
      </w:pPr>
      <w:r>
        <w:t xml:space="preserve">As an educator deeply committed to shaping the future of young Kenyans, I present this Personal Statement with profound enthusiasm for securing a Secondary Teacher position within the vibrant and dynamic educational landscape of Nairobi, Kenya. My journey in education has been forged through rigorous academic preparation, hands-on teaching experience across diverse Nairobi schools, and an unwavering dedication to advancing the Kenyan government’s vision for quality secondary education as outlined by the Kenya Institute of Curriculum Development (KICD) and the Competency-Based Curriculum (CBC). This document encapsulates my professional ethos, practical expertise, and passionate commitment to excelling as a Secondary Teacher in Nairobi—a city where educational excellence is both a necessity and an opportunity to transform communities.</w:t>
      </w:r>
    </w:p>
    <w:bookmarkStart w:id="20" w:name="foundations-of-pedagogical-excellence"/>
    <w:p>
      <w:pPr>
        <w:pStyle w:val="Heading2"/>
      </w:pPr>
      <w:r>
        <w:t xml:space="preserve">Foundations of Pedagogical Excellence</w:t>
      </w:r>
    </w:p>
    <w:p>
      <w:pPr>
        <w:pStyle w:val="FirstParagraph"/>
      </w:pPr>
      <w:r>
        <w:t xml:space="preserve">My academic journey culminated in a Bachelor of Education (Arts) with a specialization in Geography and Environmental Studies from the University of Nairobi, followed by a Postgraduate Diploma in Education (PGDE) at Kenyatta University. This foundation equipped me not only with subject mastery but also with deep insights into the pedagogical challenges unique to Kenya's secondary education sector. I immersed myself in understanding the KICD’s competency-based framework, recognizing its potential to move beyond rote learning and foster critical thinking, creativity, and problem-solving—skills desperately needed for Nairobi’s youth navigating an increasingly complex global economy. My studies explicitly focused on contextualizing curriculum delivery within Nairobi’s socio-economic diversity, from affluent suburbs like Karen to densely populated informal settlements such as Kibera and Mathare.</w:t>
      </w:r>
    </w:p>
    <w:bookmarkEnd w:id="20"/>
    <w:bookmarkStart w:id="21" w:name="Xc5a8e9a67ec9e4c77876d506a1f3fef3aa97f89"/>
    <w:p>
      <w:pPr>
        <w:pStyle w:val="Heading2"/>
      </w:pPr>
      <w:r>
        <w:t xml:space="preserve">Practical Experience in the Heart of Nairobi</w:t>
      </w:r>
    </w:p>
    <w:p>
      <w:pPr>
        <w:pStyle w:val="FirstParagraph"/>
      </w:pPr>
      <w:r>
        <w:t xml:space="preserve">My teaching career has been anchored in Nairobi’s public secondary schools, where I have taught Geography and Integrated Science for five years at a government-aided school in Embakasi. This role demanded adaptability: managing large classes (often exceeding 50 students), integrating limited resources into engaging lessons, and addressing the varied learning needs of students from different cultural backgrounds within Nairobi. For instance, I developed contextualized lesson plans using local environmental issues—such as water scarcity in Nairobi River Basin communities or urban air pollution—as case studies to make abstract concepts tangible. This approach directly supported the KICD’s emphasis on real-world application and was well-received by students who connected classroom learning to their daily lives.</w:t>
      </w:r>
    </w:p>
    <w:p>
      <w:pPr>
        <w:pStyle w:val="BodyText"/>
      </w:pPr>
      <w:r>
        <w:t xml:space="preserve">Furthermore, I actively participated in Nairobi County’s Teacher Professional Development Initiatives, completing workshops on ICT integration in rural/urban classrooms (funded by the Ministry of Education) and inclusive education practices. These experiences underscored my commitment to leveraging Nairobi’s growing digital infrastructure—such as the county’s e-learning platforms—to bridge learning gaps for students facing economic or geographical barriers. I have also mentored new teachers at my school, sharing strategies tailored for Nairobi’s high-stakes examination environment under the Kenya Certificate of Secondary Education (KCSE).</w:t>
      </w:r>
    </w:p>
    <w:bookmarkEnd w:id="21"/>
    <w:bookmarkStart w:id="22" w:name="X850e4c6c6616c169185f2722475545b64351cc8"/>
    <w:p>
      <w:pPr>
        <w:pStyle w:val="Heading2"/>
      </w:pPr>
      <w:r>
        <w:t xml:space="preserve">Philosophy: Empowering Students in Nairobi's Context</w:t>
      </w:r>
    </w:p>
    <w:p>
      <w:pPr>
        <w:pStyle w:val="FirstParagraph"/>
      </w:pPr>
      <w:r>
        <w:t xml:space="preserve">My teaching philosophy centers on nurturing confident, critical thinkers who are equipped to contribute meaningfully to Kenya’s development. I firmly believe that a Secondary Teacher’s role transcends subject instruction; it is about igniting curiosity and fostering resilience. In Nairobi—a city characterized by rapid urbanization, cultural richness, and significant educational disparities—I prioritize building trust with students from marginalized backgrounds. This means extending support beyond the classroom: organizing after-school study groups in community centers across Eastleigh, collaborating with parents to address barriers like child labor or inadequate learning spaces at home, and advocating for students’ holistic well-being through school counseling networks.</w:t>
      </w:r>
    </w:p>
    <w:p>
      <w:pPr>
        <w:pStyle w:val="BodyText"/>
      </w:pPr>
      <w:r>
        <w:t xml:space="preserve">Moreover, I recognize that Nairobi’s secondary schools face unique pressures: overcrowded classrooms, resource constraints, and the need to prepare students for national examinations while cultivating life skills. My approach addresses these by implementing differentiated instruction techniques—using peer learning in mixed-ability groups and project-based assessments aligned with CBC competencies. For example, my students recently conducted a community survey on sustainable waste management in their neighborhood, which they presented at a Nairobi County Science Fair. This project not only met curriculum objectives but also empowered them as agents of change within their community.</w:t>
      </w:r>
    </w:p>
    <w:bookmarkEnd w:id="22"/>
    <w:bookmarkStart w:id="23" w:name="Xc96969ae14f59419cc4b64be5466e49d1a4bd30"/>
    <w:p>
      <w:pPr>
        <w:pStyle w:val="Heading2"/>
      </w:pPr>
      <w:r>
        <w:t xml:space="preserve">Commitment to Growth and Community Impact</w:t>
      </w:r>
    </w:p>
    <w:p>
      <w:pPr>
        <w:pStyle w:val="FirstParagraph"/>
      </w:pPr>
      <w:r>
        <w:t xml:space="preserve">I am an active participant in Kenya’s educational ecosystem, regularly contributing to Nairobi-based teacher networks such as the Nairobi Secondary Educators Forum. Through this platform, I have co-developed a resource bank of low-cost teaching aids using locally available materials—like repurposed plastics for geography models—which schools across Nairobi have adopted. This reflects my belief that innovation in secondary education must be practical, affordable, and rooted in Kenya’s realities.</w:t>
      </w:r>
    </w:p>
    <w:p>
      <w:pPr>
        <w:pStyle w:val="BodyText"/>
      </w:pPr>
      <w:r>
        <w:t xml:space="preserve">My professional development is ongoing. I am currently pursuing a Master of Education (Curriculum Studies) with a focus on inclusive pedagogy at the University of Nairobi, ensuring my practice evolves alongside national educational reforms. I understand that as a Secondary Teacher in Nairobi, continuous learning is not optional—it’s essential to address emerging challenges like climate change education and digital literacy gaps that disproportionately affect urban learners.</w:t>
      </w:r>
    </w:p>
    <w:bookmarkEnd w:id="23"/>
    <w:bookmarkStart w:id="24" w:name="conclusion-a-future-anchored-in-nairobi"/>
    <w:p>
      <w:pPr>
        <w:pStyle w:val="Heading2"/>
      </w:pPr>
      <w:r>
        <w:t xml:space="preserve">Conclusion: A Future Anchored in Nairobi</w:t>
      </w:r>
    </w:p>
    <w:p>
      <w:pPr>
        <w:pStyle w:val="FirstParagraph"/>
      </w:pPr>
      <w:r>
        <w:t xml:space="preserve">Nairobi is Kenya’s educational epicenter—a microcosm of the nation’s aspirations and challenges. As a Secondary Teacher, I am eager to contribute not just as an instructor but as a dedicated partner in nurturing the next generation of Kenyan leaders, innovators, and citizens. My experience within Nairobi’s schools has taught me that education is the most powerful catalyst for social equity in our cities. I am prepared to bring my passion, expertise, and unwavering commitment to every classroom I enter—whether in a bustling Nairobi public school or a community-based institution—and to support the Ministry of Education’s mission of making Kenya a knowledge-driven society by 2030.</w:t>
      </w:r>
    </w:p>
    <w:p>
      <w:pPr>
        <w:pStyle w:val="BodyText"/>
      </w:pPr>
      <w:r>
        <w:t xml:space="preserve">I am confident that my alignment with Kenya’s educational priorities, my proven ability to thrive in Nairobi’s unique context, and my relentless focus on student-centered learning make me an ideal candidate for this role. I welcome the opportunity to discuss how my vision for transformative secondary education can be realized within your institution and the broader Nairobi community.</w:t>
      </w:r>
    </w:p>
    <w:p>
      <w:pPr>
        <w:pStyle w:val="BodyText"/>
      </w:pPr>
      <w:r>
        <w:rPr>
          <w:bCs/>
          <w:b/>
        </w:rPr>
        <w:t xml:space="preserve">Word Count: 986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Kenya Nairobi</dc:title>
  <dc:creator/>
  <dc:language>en</dc:language>
  <cp:keywords/>
  <dcterms:created xsi:type="dcterms:W3CDTF">2026-07-22T16:31:48Z</dcterms:created>
  <dcterms:modified xsi:type="dcterms:W3CDTF">2026-07-22T16:31:48Z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