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Yangon,</w:t>
      </w:r>
      <w:r>
        <w:t xml:space="preserve"> </w:t>
      </w:r>
      <w:r>
        <w:t xml:space="preserve">Myanmar</w:t>
      </w:r>
    </w:p>
    <w:bookmarkStart w:id="20" w:name="Xf35304ae406c75887866a537c30a26419f59ada"/>
    <w:p>
      <w:pPr>
        <w:pStyle w:val="Heading1"/>
      </w:pPr>
      <w:r>
        <w:t xml:space="preserve">Personal Statement for Secondary Teacher Position in Myanmar Yangon</w:t>
      </w:r>
    </w:p>
    <w:p>
      <w:pPr>
        <w:pStyle w:val="FirstParagraph"/>
      </w:pPr>
      <w:r>
        <w:rPr>
          <w:bCs/>
          <w:b/>
        </w:rPr>
        <w:t xml:space="preserve">Perspective:</w:t>
      </w:r>
      <w:r>
        <w:t xml:space="preserve"> </w:t>
      </w:r>
      <w:r>
        <w:t xml:space="preserve">As an educator with a profound commitment to shaping the future of Myanmar’s youth, I write this Personal Statement with unwavering dedication to contributing as a Secondary Teacher within Yangon’s dynamic educational landscape. My journey has been defined by a deep understanding of the unique challenges and opportunities present in Myanmar Yangon—a city where cultural richness, rapid urbanization, and evolving educational needs converge. I am not merely applying for a teaching position; I am pledging my professional life to nurturing resilient, critical-thinking students who will thrive in Myanmar’s next generation.</w:t>
      </w:r>
    </w:p>
    <w:p>
      <w:pPr>
        <w:pStyle w:val="BodyText"/>
      </w:pPr>
      <w:r>
        <w:t xml:space="preserve">My academic foundation includes a Bachelor of Education (Secondary) with honors in Social Studies, specializing in Myanmar's history and civic education. This was complemented by fieldwork at Yangon University of Education, where I observed classroom dynamics across diverse urban schools—from government-run institutions in Kawhmu to private academies near Sule Pagoda. These experiences crystallized my conviction that effective secondary teaching in Yangon requires more than academic knowledge; it demands cultural fluency, adaptability to resource constraints, and a heartfelt connection to Myanmar’s community fabric. I witnessed firsthand how students from Yangon’s varied backgrounds—whether in Insein Township or Pathein Street neighborhoods—excel when lessons reflect their lived realities: using local market economies to teach mathematics, or integrating folktales into literary analysis.</w:t>
      </w:r>
    </w:p>
    <w:p>
      <w:pPr>
        <w:pStyle w:val="BodyText"/>
      </w:pPr>
      <w:r>
        <w:t xml:space="preserve">As a Teacher Secondary, my philosophy centers on the principle that education must empower. In Yangon’s context, where many students navigate poverty alongside ambition, I design curricula that bridge formal learning with practical life skills. For instance, while teaching history at a Yangon public secondary school during my practicum, I co-created modules on Myanmar’s independence movement using oral histories from neighborhood elders in Bahan Township. This transformed abstract textbooks into tangible narratives of resilience—proving that students engage more deeply when their heritage is honored within the classroom. I also prioritize digital literacy, recognizing that even in Yangon’s bustling schools, access to technology remains uneven. I trained peers to use low-cost tools like WhatsApp for resource sharing and offline educational apps, ensuring no student fell behind due to infrastructure gaps.</w:t>
      </w:r>
    </w:p>
    <w:p>
      <w:pPr>
        <w:pStyle w:val="BodyText"/>
      </w:pPr>
      <w:r>
        <w:t xml:space="preserve">My commitment extends beyond pedagogy into community partnership—a cornerstone of effective teaching in Myanmar Yangon. I volunteer weekly at the Yangon Youth Center, mentoring students from marginalized communities on career pathways. This work revealed that secondary education’s true measure isn’t just exam results but holistic growth. I’ve seen students blossom when teachers advocate for their potential: one girl from a Shan ethnic background, initially hesitant to speak in class, now leads her school’s debating team after I connected her interest in human rights to Myanmar’s constitution. Such moments reinforce my belief that as a Teacher Secondary, I am not just an instructor but a catalyst for social change.</w:t>
      </w:r>
    </w:p>
    <w:p>
      <w:pPr>
        <w:pStyle w:val="BodyText"/>
      </w:pPr>
      <w:r>
        <w:t xml:space="preserve">Understanding Myanmar Yangon’s specific educational ecosystem is non-negotiable for impactful teaching. I have closely studied the Ministry of Education’s recent reforms—particularly the shift toward competency-based learning in secondary schools—and aligned my methods accordingly. For example, I incorporate project-based assessments that mirror real-world challenges in Yangon: students develop proposals for improving waste management in their neighborhoods or analyze traffic patterns near Thakin Kodaw Hmaing Street. These projects foster analytical skills while addressing local issues, preparing students to be active citizens of Myanmar’s largest city.</w:t>
      </w:r>
    </w:p>
    <w:p>
      <w:pPr>
        <w:pStyle w:val="BodyText"/>
      </w:pPr>
      <w:r>
        <w:t xml:space="preserve">Moreover, I recognize that as a Teacher Secondary in Yangon, emotional intelligence is paramount. Urban youth face pressures from family expectations to migrate for work (often to Thailand), academic stress from competitive entrance exams, and social media influences. My approach emphasizes safe spaces for dialogue—using Myanmar’s traditional "hlaing" (community discussion) model during advisory periods—to help students navigate these complexities. I also collaborate with counselors to identify at-risk students early, ensuring no child is overlooked in the city’s fast-paced environment.</w:t>
      </w:r>
    </w:p>
    <w:p>
      <w:pPr>
        <w:pStyle w:val="BodyText"/>
      </w:pPr>
      <w:r>
        <w:t xml:space="preserve">My practical experience includes two years teaching Social Studies and English at Yangon Modern Secondary School, a government institution serving 800+ students from low-income households. There, I implemented a "Learning Circles" program where students formed small groups to discuss ethical dilemmas in Myanmar’s modernization—a method that significantly improved critical thinking scores by 35% within one academic year. Colleagues and parents praised my patience with diverse learners, including students with disabilities; I adapted lesson plans using tactile materials when internet access was unreliable during monsoon season. These trials deepened my resolve to serve Yangon’s classrooms without compromise.</w:t>
      </w:r>
    </w:p>
    <w:p>
      <w:pPr>
        <w:pStyle w:val="BodyText"/>
      </w:pPr>
      <w:r>
        <w:t xml:space="preserve">Finally, this Personal Statement reflects my enduring dedication to Myanmar Yangon. I am not seeking a temporary role but a lifelong partnership with this city and its young people. I understand that becoming an effective Teacher Secondary here means embracing the rhythm of Yangon: rising early to catch the bus through traffic, learning Burmese greetings to build trust, and recognizing that education is a quiet revolution unfolding in every classroom from Mingaladon to Dagon.</w:t>
      </w:r>
    </w:p>
    <w:p>
      <w:pPr>
        <w:pStyle w:val="BodyText"/>
      </w:pPr>
      <w:r>
        <w:t xml:space="preserve">In closing, my professional identity is inseparable from Myanmar Yangon’s promise. I bring not only qualifications but a heart aligned with the aspirations of its students—students who deserve teachers who see their potential and fight for it, one lesson at a time. I am ready to contribute my skills, empathy, and relentless optimism to your school’s mission and to the brighter future we are building together for Myanmar.</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Yangon, Myanmar</dc:title>
  <dc:creator/>
  <dc:language>en</dc:language>
  <cp:keywords/>
  <dcterms:created xsi:type="dcterms:W3CDTF">2026-05-03T05:57:24Z</dcterms:created>
  <dcterms:modified xsi:type="dcterms:W3CDTF">2026-05-03T05:57:24Z</dcterms:modified>
</cp:coreProperties>
</file>

<file path=docProps/custom.xml><?xml version="1.0" encoding="utf-8"?>
<Properties xmlns="http://schemas.openxmlformats.org/officeDocument/2006/custom-properties" xmlns:vt="http://schemas.openxmlformats.org/officeDocument/2006/docPropsVTypes"/>
</file>