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e94201131b242a6cb25dc90b238ecce28d2d006"/>
    <w:p>
      <w:pPr>
        <w:pStyle w:val="Heading1"/>
      </w:pPr>
      <w:r>
        <w:t xml:space="preserve">Personal Statement: Dedicated Educator Seeking to Inspire Excellence as a Secondary Teacher in the United Arab Emirates Dubai</w:t>
      </w:r>
    </w:p>
    <w:p>
      <w:pPr>
        <w:pStyle w:val="FirstParagraph"/>
      </w:pPr>
      <w:r>
        <w:t xml:space="preserve">As I prepare this Personal Statement, I reflect with profound purpose on my journey toward becoming an exceptional</w:t>
      </w:r>
      <w:r>
        <w:t xml:space="preserve"> </w:t>
      </w:r>
      <w:r>
        <w:rPr>
          <w:bCs/>
          <w:b/>
        </w:rPr>
        <w:t xml:space="preserve">Teacher Secondary</w:t>
      </w:r>
      <w:r>
        <w:t xml:space="preserve"> </w:t>
      </w:r>
      <w:r>
        <w:t xml:space="preserve">within the vibrant educational landscape of the</w:t>
      </w:r>
      <w:r>
        <w:t xml:space="preserve"> </w:t>
      </w:r>
      <w:r>
        <w:rPr>
          <w:bCs/>
          <w:b/>
        </w:rPr>
        <w:t xml:space="preserve">United Arab Emirates Dubai</w:t>
      </w:r>
      <w:r>
        <w:t xml:space="preserve">. With over eight years of dedicated experience in international secondary classrooms, I have honed a philosophy that aligns seamlessly with Dubai’s visionary approach to education—one that merges academic rigor with cultural sensitivity and holistic student development. This document articulates my commitment to contributing meaningfully to the educational ecosystem of the</w:t>
      </w:r>
      <w:r>
        <w:t xml:space="preserve"> </w:t>
      </w:r>
      <w:r>
        <w:rPr>
          <w:bCs/>
          <w:b/>
        </w:rPr>
        <w:t xml:space="preserve">United Arab Emirates Dubai</w:t>
      </w:r>
      <w:r>
        <w:t xml:space="preserve">, where fostering future leaders who embody both global citizenship and Emirati identity is paramount.</w:t>
      </w:r>
    </w:p>
    <w:p>
      <w:pPr>
        <w:pStyle w:val="BodyText"/>
      </w:pPr>
      <w:r>
        <w:t xml:space="preserve">My academic foundation includes a Master’s in Secondary Education from the University of Manchester, specializing in STEM pedagogy, complemented by a British Council-certified teaching qualification. However, my true education has unfolded within diverse classrooms spanning London, Singapore, and Abu Dhabi—each experience deepening my understanding that effective secondary education transcends textbooks. In Dubai specifically, where 90% of students represent over 200 nationalities (as reported by the Dubai Knowledge and Human Development Authority), I recognize that a</w:t>
      </w:r>
      <w:r>
        <w:t xml:space="preserve"> </w:t>
      </w:r>
      <w:r>
        <w:rPr>
          <w:bCs/>
          <w:b/>
        </w:rPr>
        <w:t xml:space="preserve">Teacher Secondary</w:t>
      </w:r>
      <w:r>
        <w:t xml:space="preserve"> </w:t>
      </w:r>
      <w:r>
        <w:t xml:space="preserve">must be both an architect of knowledge and a bridge between cultures. This awareness drives my pedagogical approach: I design lessons that contextualize global standards within UAE cultural values, such as integrating Islamic principles of inquiry into science units or examining Emirati heritage through literary analysis in English classes. My classroom is not merely a space for instruction—it is a microcosm of Dubai’s own multicultural dynamism.</w:t>
      </w:r>
    </w:p>
    <w:p>
      <w:pPr>
        <w:pStyle w:val="BodyText"/>
      </w:pPr>
      <w:r>
        <w:t xml:space="preserve">As an active practitioner, I have implemented transformative strategies that directly respond to the unique demands of secondary education in the</w:t>
      </w:r>
      <w:r>
        <w:t xml:space="preserve"> </w:t>
      </w:r>
      <w:r>
        <w:rPr>
          <w:bCs/>
          <w:b/>
        </w:rPr>
        <w:t xml:space="preserve">United Arab Emirates Dubai</w:t>
      </w:r>
      <w:r>
        <w:t xml:space="preserve">. For instance, at my previous school in Abu Dhabi, I spearheaded a cross-curricular project linking environmental science to UAE sustainability initiatives like Masdar City. Students researched local ecosystems while collaborating with Emirati engineers, resulting in 95% of participants achieving A/B grades and presenting findings at the Abu Dhabi Sustainability Week. This exemplifies my belief that secondary education must cultivate agency—students should not just learn about the world but actively contribute to it. I further support this by embedding digital literacy through Dubai’s Smart City framework, using platforms like Mohammed bin Rashid Al Maktoum Knowledge Foundation tools to personalize learning paths for 140+ students annually.</w:t>
      </w:r>
    </w:p>
    <w:p>
      <w:pPr>
        <w:pStyle w:val="BodyText"/>
      </w:pPr>
      <w:r>
        <w:t xml:space="preserve">What truly distinguishes me as a</w:t>
      </w:r>
      <w:r>
        <w:t xml:space="preserve"> </w:t>
      </w:r>
      <w:r>
        <w:rPr>
          <w:bCs/>
          <w:b/>
        </w:rPr>
        <w:t xml:space="preserve">Teacher Secondary</w:t>
      </w:r>
      <w:r>
        <w:t xml:space="preserve"> </w:t>
      </w:r>
      <w:r>
        <w:t xml:space="preserve">in the context of the</w:t>
      </w:r>
      <w:r>
        <w:t xml:space="preserve"> </w:t>
      </w:r>
      <w:r>
        <w:rPr>
          <w:bCs/>
          <w:b/>
        </w:rPr>
        <w:t xml:space="preserve">United Arab Emirates Dubai</w:t>
      </w:r>
      <w:r>
        <w:t xml:space="preserve"> </w:t>
      </w:r>
      <w:r>
        <w:t xml:space="preserve">is my unwavering commitment to student well-being within a culturally nuanced environment. I have undergone specialized training in trauma-informed teaching and intercultural communication through UAE Ministry-endorsed programs, understanding that secondary years are pivotal for identity formation amid globalization. In my current role, I established a "Cultural Ambassador" peer mentoring program where students from diverse backgrounds co-facilitate discussions on topics like Ramadan celebrations or Eid traditions—strengthening mutual respect while meeting the UAE’s National School Curriculum goals for social cohesion. This initiative directly supports Dubai’s ambition to nurture 'Emirati Youth of the Future' who are both globally competitive and deeply rooted in national values.</w:t>
      </w:r>
    </w:p>
    <w:p>
      <w:pPr>
        <w:pStyle w:val="BodyText"/>
      </w:pPr>
      <w:r>
        <w:t xml:space="preserve">I also recognize that excellence as a</w:t>
      </w:r>
      <w:r>
        <w:t xml:space="preserve"> </w:t>
      </w:r>
      <w:r>
        <w:rPr>
          <w:bCs/>
          <w:b/>
        </w:rPr>
        <w:t xml:space="preserve">Teacher Secondary</w:t>
      </w:r>
      <w:r>
        <w:t xml:space="preserve"> </w:t>
      </w:r>
      <w:r>
        <w:t xml:space="preserve">requires continuous growth aligned with the UAE’s educational evolution. I actively engage with Dubai Knowledge Park’s professional development forums, recently completing a certification in AI-integrated pedagogy to prepare students for the Fourth Industrial Revolution. My research on 'Bridging Traditional and Digital Pedagogies in Multicultural Classrooms' was presented at the 2023 UAE Education Innovators Summit—a testament to my alignment with national priorities. Furthermore, I embrace Dubai’s vision of education as a catalyst for economic diversification; through partnerships with local entities like Emaar Foundation, my students have developed prototypes for smart city solutions, directly connecting their learning to Dubai’s 'Dubai Plan 2040' objectives.</w:t>
      </w:r>
    </w:p>
    <w:p>
      <w:pPr>
        <w:pStyle w:val="BodyText"/>
      </w:pPr>
      <w:r>
        <w:t xml:space="preserve">My teaching philosophy is encapsulated in three pillars essential for the</w:t>
      </w:r>
      <w:r>
        <w:t xml:space="preserve"> </w:t>
      </w:r>
      <w:r>
        <w:rPr>
          <w:bCs/>
          <w:b/>
        </w:rPr>
        <w:t xml:space="preserve">United Arab Emirates Dubai</w:t>
      </w:r>
      <w:r>
        <w:t xml:space="preserve">: academic excellence through inquiry-based learning; emotional intelligence fostered via UAE-aligned character education; and community engagement that honors local heritage while embracing global perspectives. I reject the notion of a 'one-size-fits-all' secondary curriculum, instead customizing methodologies to address individual learning styles within our multicultural classrooms—whether a student from Pakistan excelling in analytical writing or a local Emirati student finding confidence through project-based history studies. This adaptability has consistently elevated student outcomes: at my current school, my classes outperformed district averages by 18% in critical thinking assessments over three years.</w:t>
      </w:r>
    </w:p>
    <w:p>
      <w:pPr>
        <w:pStyle w:val="BodyText"/>
      </w:pPr>
      <w:r>
        <w:t xml:space="preserve">Why the</w:t>
      </w:r>
      <w:r>
        <w:t xml:space="preserve"> </w:t>
      </w:r>
      <w:r>
        <w:rPr>
          <w:bCs/>
          <w:b/>
        </w:rPr>
        <w:t xml:space="preserve">United Arab Emirates Dubai</w:t>
      </w:r>
      <w:r>
        <w:t xml:space="preserve">? Because here, education is not an isolated function but a national mission. The UAE’s investment in education—represented by initiatives like 'Education 2030' and the recent launch of the Dubai International Academic City—is unparalleled. As a dedicated</w:t>
      </w:r>
      <w:r>
        <w:t xml:space="preserve"> </w:t>
      </w:r>
      <w:r>
        <w:rPr>
          <w:bCs/>
          <w:b/>
        </w:rPr>
        <w:t xml:space="preserve">Teacher Secondary</w:t>
      </w:r>
      <w:r>
        <w:t xml:space="preserve">, I am eager to contribute to this legacy, not merely as an instructor but as a collaborator with schools like Al Wasl Secondary or Dubai British School in building tomorrow’s Emirati innovators. My aspiration is clear: to help shape students who will design the next generation of UAE solutions—from renewable energy startups in Masdar City to cultural preservation projects under the Ministry of Culture’s 'Tawasul' program.</w:t>
      </w:r>
    </w:p>
    <w:p>
      <w:pPr>
        <w:pStyle w:val="BodyText"/>
      </w:pPr>
      <w:r>
        <w:t xml:space="preserve">In conclusion, this Personal Statement reflects more than professional qualifications—it embodies a profound commitment to Dubai’s educational vision. I offer not just expertise in secondary pedagogy but a deep respect for the UAE’s cultural ethos and an actionable understanding of how to nurture globally minded Emirati citizens. With my track record of elevating student achievement, fostering cross-cultural dialogue, and aligning with national strategic goals, I am confident that I will make immediate impact as a</w:t>
      </w:r>
      <w:r>
        <w:t xml:space="preserve"> </w:t>
      </w:r>
      <w:r>
        <w:rPr>
          <w:bCs/>
          <w:b/>
        </w:rPr>
        <w:t xml:space="preserve">Teacher Secondary</w:t>
      </w:r>
      <w:r>
        <w:t xml:space="preserve"> </w:t>
      </w:r>
      <w:r>
        <w:t xml:space="preserve">within the esteemed educational community of the</w:t>
      </w:r>
      <w:r>
        <w:t xml:space="preserve"> </w:t>
      </w:r>
      <w:r>
        <w:rPr>
          <w:bCs/>
          <w:b/>
        </w:rPr>
        <w:t xml:space="preserve">United Arab Emirates Dubai</w:t>
      </w:r>
      <w:r>
        <w:t xml:space="preserve">. I welcome the opportunity to discuss how my proactive approach can support your institution’s mission to cultivate excellence in every learner.</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Teacher Secondary Position - United Arab Emirates Dubai</dc:title>
  <dc:creator/>
  <dc:language>en</dc:language>
  <cp:keywords/>
  <dcterms:created xsi:type="dcterms:W3CDTF">2026-07-23T06:28:33Z</dcterms:created>
  <dcterms:modified xsi:type="dcterms:W3CDTF">2026-07-23T06:28:33Z</dcterms:modified>
</cp:coreProperties>
</file>

<file path=docProps/custom.xml><?xml version="1.0" encoding="utf-8"?>
<Properties xmlns="http://schemas.openxmlformats.org/officeDocument/2006/custom-properties" xmlns:vt="http://schemas.openxmlformats.org/officeDocument/2006/docPropsVTypes"/>
</file>