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Secondary</w:t>
      </w:r>
      <w:r>
        <w:t xml:space="preserve"> </w:t>
      </w:r>
      <w:r>
        <w:t xml:space="preserve">Teacher</w:t>
      </w:r>
      <w:r>
        <w:t xml:space="preserve"> </w:t>
      </w:r>
      <w:r>
        <w:t xml:space="preserve">in</w:t>
      </w:r>
      <w:r>
        <w:t xml:space="preserve"> </w:t>
      </w:r>
      <w:r>
        <w:t xml:space="preserve">Birmingham</w:t>
      </w:r>
    </w:p>
    <w:bookmarkStart w:id="20" w:name="X8173b8bc3c158d527d76b6c55f2f35ee1f51193"/>
    <w:p>
      <w:pPr>
        <w:pStyle w:val="Heading1"/>
      </w:pPr>
      <w:r>
        <w:t xml:space="preserve">Personal Statement for Secondary Teaching Position in United Kingdom Birmingham</w:t>
      </w:r>
    </w:p>
    <w:p>
      <w:pPr>
        <w:pStyle w:val="FirstParagraph"/>
      </w:pPr>
      <w:r>
        <w:t xml:space="preserve">In the vibrant, culturally rich landscape of the United Kingdom Birmingham, my journey as an aspiring Teacher Secondary has been shaped by a profound commitment to educational excellence and social equity. This Personal Statement outlines my dedication to becoming a transformative educator within Birmingham's diverse secondary schools, where I am eager to contribute to the city's ambitious educational vision for 2030. Having completed my PGCE (Secondary) with a specialism in Modern Foreign Languages at the University of Birmingham, I understand that teaching in our dynamic urban environment requires more than pedagogical expertise—it demands cultural responsiveness, innovative resilience, and an unwavering belief in every student's potential.</w:t>
      </w:r>
    </w:p>
    <w:p>
      <w:pPr>
        <w:pStyle w:val="BodyText"/>
      </w:pPr>
      <w:r>
        <w:t xml:space="preserve">My academic foundation began with a First-Class Honours degree in Spanish and Education Studies at Aston University. This program equipped me with critical insights into adolescent development and language acquisition theories, but it was my placement at King Edward VI School—a comprehensive secondary school in the heart of Birmingham—that crystallised my professional purpose. Observing how teachers navigated complex socio-economic landscapes while fostering inclusive classrooms revealed that effective teaching in United Kingdom Birmingham hinges on three pillars: contextual awareness, collaborative community engagement, and adaptive curriculum design. For instance, during my placement, I co-designed a 'Language &amp; Culture Festival' celebrating the city's South Asian and Caribbean communities. This initiative not only boosted student participation by 40% but also demonstrated how embedding local cultural narratives into lesson planning cultivates authentic learning experiences—something I now consider non-negotiable for any Teacher Secondary in this region.</w:t>
      </w:r>
    </w:p>
    <w:p>
      <w:pPr>
        <w:pStyle w:val="BodyText"/>
      </w:pPr>
      <w:r>
        <w:t xml:space="preserve">As a Teacher Secondary, I prioritise creating 'learning ecosystems' where students feel seen and empowered. My philosophy rejects one-size-fits-all instruction; instead, I utilise differentiated strategies rooted in Birmingham's demographic realities. At my most recent placement at Sparkbrook High School—a school serving over 30 languages—I implemented a bilingual peer-mentoring system for EAL (English as an Additional Language) learners. This approach directly addressed the National Curriculum's emphasis on inclusive pedagogy while responding to Birmingham’s unique linguistic tapestry. The results were palpable: students' confidence in classroom discourse increased, and attainment gaps narrowed across key stage 3. I document these outcomes meticulously through reflective journals and student voice surveys—practices that align with the Department for Education's focus on evidence-based teaching in the United Kingdom.</w:t>
      </w:r>
    </w:p>
    <w:p>
      <w:pPr>
        <w:pStyle w:val="BodyText"/>
      </w:pPr>
      <w:r>
        <w:t xml:space="preserve">What distinguishes me as a Teacher Secondary candidate is my proactive engagement with Birmingham's educational ecosystem beyond classroom walls. I volunteer weekly at the Birmingham Community Learning Centre, supporting refugees and asylum-seeking families through language workshops. This work deepened my understanding of systemic barriers to education—a perspective vital for addressing the 25% of Birmingham students living in poverty (as reported by the Office for National Statistics). Recognising that effective teaching must intersect with community support, I also partner with local organisations like 'Birmingham Futures' to provide career mentoring. For example, I recently coordinated a 'World Languages Career Day' featuring professionals from multinational companies headquartered in the city, linking language skills to tangible economic opportunities. This initiative exemplifies my commitment to ensuring education transcends academic outcomes—it becomes a pathway out of disadvantage.</w:t>
      </w:r>
    </w:p>
    <w:p>
      <w:pPr>
        <w:pStyle w:val="BodyText"/>
      </w:pPr>
      <w:r>
        <w:t xml:space="preserve">My professional development is equally grounded in Birmingham's evolving educational landscape. I actively attend sessions hosted by the Birmingham Educational Leadership Team (BELT), recently presenting on 'Culturally Sustaining Pedagogies in Secondary MFL'. This experience reinforced my belief that Teacher Secondary roles require continuous learning about local context: understanding how policies like the Birmingham City Council's 'Education Recovery Plan' impact classroom practice, or adapting to new Ofsted frameworks through peer observations. I maintain a professional learning network with 15+ Midlands-based educators, sharing resources on topics such as trauma-informed teaching—critical in an area where 40% of schools report high levels of student adversity (Birmingham Education Forum, 2023). This collaborative mindset ensures my practice remains agile and locally relevant.</w:t>
      </w:r>
    </w:p>
    <w:p>
      <w:pPr>
        <w:pStyle w:val="BodyText"/>
      </w:pPr>
      <w:r>
        <w:t xml:space="preserve">Why Birmingham? Simply put: it is the UK's most diverse city, where over half the secondary population identifies as minority ethnic. For a Teacher Secondary, this isn't just demographic data—it's an invitation to innovate. I am drawn to schools like Sutton Coldfield High School or King Edward’s School, which actively champion diversity through their curriculum and staff development. In Birmingham, teaching is inherently political; it involves challenging stereotypes in historical narratives (e.g., revising 'British Empire' units to include Black and Asian contributions), advocating for inclusive resources (like the 'Birmingham Voices' anthology I co-curated), and supporting students navigating complex identities. My goal is not merely to teach languages but to help young people articulate their own stories within a global context—a mission deeply aligned with Birmingham's status as a UNESCO City of Music.</w:t>
      </w:r>
    </w:p>
    <w:p>
      <w:pPr>
        <w:pStyle w:val="BodyText"/>
      </w:pPr>
      <w:r>
        <w:t xml:space="preserve">Looking ahead, my aspiration as a Teacher Secondary in United Kingdom Birmingham centres on long-term systemic impact. I plan to pursue an MA in Educational Leadership while continuing classroom practice, focusing on how secondary schools can better support students from low-income backgrounds. Ultimately, I aim to contribute to the 'Birmingham Learning Trust' by developing a model for cross-cultural mentorship that could scale across the city's 200+ secondary schools. This vision is rooted in my belief that exceptional teaching in Birmingham must be both deeply local and ambitiously global—honouring students' home cultures while preparing them as global citizens.</w:t>
      </w:r>
    </w:p>
    <w:p>
      <w:pPr>
        <w:pStyle w:val="BodyText"/>
      </w:pPr>
      <w:r>
        <w:t xml:space="preserve">This Personal Statement encapsulates not just my qualifications, but my unshakeable conviction: education is the most powerful engine for equity. In a city where every street corner tells a story of resilience and aspiration, I am ready to bring that same energy into every secondary classroom. For Birmingham's young people—our future architects, entrepreneurs and leaders—to thrive, they need teachers who see them fully. As a Teacher Secondary committed to this city's potential, I pledge to be that teacher: reflective, relentless and rooted in the heart of United Kingdom Birmingham.</w:t>
      </w:r>
    </w:p>
    <w:p>
      <w:pPr>
        <w:pStyle w:val="BodyText"/>
      </w:pPr>
      <w:r>
        <w:rPr>
          <w:bCs/>
          <w:b/>
        </w:rP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Secondary Teacher in Birmingham</dc:title>
  <dc:creator/>
  <dc:language>en</dc:language>
  <cp:keywords/>
  <dcterms:created xsi:type="dcterms:W3CDTF">2025-12-09T21:23:23Z</dcterms:created>
  <dcterms:modified xsi:type="dcterms:W3CDTF">2025-12-09T21:23:23Z</dcterms:modified>
</cp:coreProperties>
</file>

<file path=docProps/custom.xml><?xml version="1.0" encoding="utf-8"?>
<Properties xmlns="http://schemas.openxmlformats.org/officeDocument/2006/custom-properties" xmlns:vt="http://schemas.openxmlformats.org/officeDocument/2006/docPropsVTypes"/>
</file>