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Los</w:t>
      </w:r>
      <w:r>
        <w:t xml:space="preserve"> </w:t>
      </w:r>
      <w:r>
        <w:t xml:space="preserve">Angeles</w:t>
      </w:r>
    </w:p>
    <w:bookmarkStart w:id="20" w:name="X6bbaf13099f4a5faf719e34e0b5676207105905"/>
    <w:p>
      <w:pPr>
        <w:pStyle w:val="Heading1"/>
      </w:pPr>
      <w:r>
        <w:t xml:space="preserve">Personal Statement for Secondary Teacher Position</w:t>
      </w:r>
    </w:p>
    <w:p>
      <w:pPr>
        <w:pStyle w:val="FirstParagraph"/>
      </w:pPr>
      <w:r>
        <w:t xml:space="preserve">As I reflect on my educational journey and professional aspirations, I find myself standing at a pivotal intersection where passion meets purpose—specifically, the opportunity to serve as a dedicated</w:t>
      </w:r>
      <w:r>
        <w:t xml:space="preserve"> </w:t>
      </w:r>
      <w:r>
        <w:rPr>
          <w:bCs/>
          <w:b/>
        </w:rPr>
        <w:t xml:space="preserve">Teacher Secondary</w:t>
      </w:r>
      <w:r>
        <w:t xml:space="preserve"> </w:t>
      </w:r>
      <w:r>
        <w:t xml:space="preserve">within the dynamic and culturally rich educational ecosystem of</w:t>
      </w:r>
      <w:r>
        <w:t xml:space="preserve"> </w:t>
      </w:r>
      <w:r>
        <w:rPr>
          <w:iCs/>
          <w:i/>
        </w:rPr>
        <w:t xml:space="preserve">United States Los Angeles</w:t>
      </w:r>
      <w:r>
        <w:t xml:space="preserve">. This Personal Statement articulates not merely my qualifications, but my unwavering commitment to fostering transformative learning experiences for adolescents in one of America’s most diverse urban classrooms. The vibrant mosaic of Los Angeles—from the historic neighborhoods of Boyle Heights to the coastal communities of Venice—demands educators who see beyond textbooks and embrace students as whole individuals navigating complex identities. My pedagogical philosophy is rooted in this reality, and I am prepared to bring that ethos to your classroom.</w:t>
      </w:r>
    </w:p>
    <w:p>
      <w:pPr>
        <w:pStyle w:val="BodyText"/>
      </w:pPr>
      <w:r>
        <w:t xml:space="preserve">My journey toward becoming a</w:t>
      </w:r>
      <w:r>
        <w:t xml:space="preserve"> </w:t>
      </w:r>
      <w:r>
        <w:rPr>
          <w:bCs/>
          <w:b/>
        </w:rPr>
        <w:t xml:space="preserve">Teacher Secondary</w:t>
      </w:r>
      <w:r>
        <w:t xml:space="preserve"> </w:t>
      </w:r>
      <w:r>
        <w:t xml:space="preserve">began during my undergraduate studies in Secondary Education at the University of Southern California (USC), where I immersed myself in the socio-cultural fabric of Los Angeles. Through field placements at Jefferson High School and Roosevelt High School, I witnessed firsthand how contextual understanding shapes academic success. In a classroom where 85% of students were English learners or from low-income backgrounds, I developed lesson plans that wove local history—such as the Chicano Movement’s impact on East LA—into standardized curriculum. This approach didn’t just improve test scores; it ignited a sense of belonging among students who previously felt invisible in traditional education. As one student told me after a project on the Watts Riots, "You made history feel like it happened to people like us." That moment crystallized my belief: effective secondary teaching in</w:t>
      </w:r>
      <w:r>
        <w:t xml:space="preserve"> </w:t>
      </w:r>
      <w:r>
        <w:rPr>
          <w:iCs/>
          <w:i/>
        </w:rPr>
        <w:t xml:space="preserve">United States Los Angeles</w:t>
      </w:r>
      <w:r>
        <w:t xml:space="preserve"> </w:t>
      </w:r>
      <w:r>
        <w:t xml:space="preserve">requires honoring students’ lived experiences while building bridges to broader academic opportunities.</w:t>
      </w:r>
    </w:p>
    <w:p>
      <w:pPr>
        <w:pStyle w:val="BodyText"/>
      </w:pPr>
      <w:r>
        <w:t xml:space="preserve">Certified in English Language Arts for grades 6-12 and holding a Master’s in Culturally Sustaining Pedagogy from California State University, Long Beach, I have cultivated expertise aligned with Los Angeles Unified School District (LAUSD) priorities. My thesis examined "Trauma-Informed Practices in Urban Secondary Classrooms," analyzing data from 15 schools across South Central LA. I found that when teachers integrated restorative justice circles into daily routines—addressing conflicts through dialogue rather than suspension—chronic absenteeism dropped by 27%. This research directly informs my current work as a substitute teacher for LAUSD, where I’ve facilitated student-led discussions on systemic inequity in our local schools. For instance, during a unit on the 1965 Watts Uprising, students created podcasts interviewing elders from the community, merging historical analysis with digital literacy—a skill set increasingly vital for college and career readiness in modern Los Angeles.</w:t>
      </w:r>
    </w:p>
    <w:p>
      <w:pPr>
        <w:pStyle w:val="BodyText"/>
      </w:pPr>
      <w:r>
        <w:t xml:space="preserve">What sets my approach apart is my commitment to</w:t>
      </w:r>
      <w:r>
        <w:t xml:space="preserve"> </w:t>
      </w:r>
      <w:r>
        <w:rPr>
          <w:iCs/>
          <w:i/>
        </w:rPr>
        <w:t xml:space="preserve">responsive teaching</w:t>
      </w:r>
      <w:r>
        <w:t xml:space="preserve">—a framework I’ve refined through professional development with the Center for Urban Education (CUE) at UCLA. In a classroom where students spoke Spanish, Vietnamese, and Tagalog as primary languages, I co-created bilingual anchor charts alongside students to scaffold complex literary concepts. This wasn’t merely "accommodating diversity"; it was leveraging cultural assets as instructional tools. When teaching Shakespeare’s *Romeo and Juliet*, we compared the play’s themes of forbidden love to local gang narratives, drawing parallels through community artists who shared their work in our school auditorium. The result? A 40% increase in student participation in literature discussions, proving that relevant pedagogy unlocks engagement. In</w:t>
      </w:r>
      <w:r>
        <w:t xml:space="preserve"> </w:t>
      </w:r>
      <w:r>
        <w:rPr>
          <w:iCs/>
          <w:i/>
        </w:rPr>
        <w:t xml:space="preserve">United States Los Angeles</w:t>
      </w:r>
      <w:r>
        <w:t xml:space="preserve">, where public schools serve over 500 languages, this method isn’t optional—it’s essential for equity.</w:t>
      </w:r>
    </w:p>
    <w:p>
      <w:pPr>
        <w:pStyle w:val="BodyText"/>
      </w:pPr>
      <w:r>
        <w:t xml:space="preserve">I also understand the systemic challenges facing secondary educators in Los Angeles. The state’s resource gaps are stark: a recent LA Times investigation revealed that 40% of LAUSD schools lack adequate counseling staff, leading to burnout among teachers managing emotional crises alongside academics. My experience as a mentor for new educators through the California Teacher Residency Program taught me to navigate these pressures with resilience. I’ve developed "wellness check-ins" for my co-teachers—structured moments to discuss classroom challenges without judgment—and I actively participate in LAUSD’s Teacher Advisory Councils, advocating for policies that reduce administrative burdens so teachers can focus on student relationships.</w:t>
      </w:r>
    </w:p>
    <w:p>
      <w:pPr>
        <w:pStyle w:val="BodyText"/>
      </w:pPr>
      <w:r>
        <w:t xml:space="preserve">My vision extends beyond the classroom walls. I’ve collaborated with local organizations like City of Hope’s Youth Empowerment Program to host literacy workshops in community centers across Los Angeles, partnering with librarians and social workers to create holistic support networks. One initiative, "Book Buses," brought free books and writing workshops directly to underserved neighborhoods like Compton during summer breaks—addressing the 30% summer learning loss rate documented in LAUSD data. This work reinforces my belief that a</w:t>
      </w:r>
      <w:r>
        <w:t xml:space="preserve"> </w:t>
      </w:r>
      <w:r>
        <w:rPr>
          <w:bCs/>
          <w:b/>
        </w:rPr>
        <w:t xml:space="preserve">Teacher Secondary</w:t>
      </w:r>
      <w:r>
        <w:t xml:space="preserve"> </w:t>
      </w:r>
      <w:r>
        <w:t xml:space="preserve">must be a community organizer, not just an instructor. In Los Angeles, education is inseparable from community resilience.</w:t>
      </w:r>
    </w:p>
    <w:p>
      <w:pPr>
        <w:pStyle w:val="BodyText"/>
      </w:pPr>
      <w:r>
        <w:t xml:space="preserve">The opportunity to join your faculty represents more than a job—it’s the chance to contribute to Los Angeles’ legacy as a beacon of educational innovation in the</w:t>
      </w:r>
      <w:r>
        <w:t xml:space="preserve"> </w:t>
      </w:r>
      <w:r>
        <w:rPr>
          <w:iCs/>
          <w:i/>
        </w:rPr>
        <w:t xml:space="preserve">United States</w:t>
      </w:r>
      <w:r>
        <w:t xml:space="preserve">. I am eager to bring my expertise in culturally responsive curriculum design, trauma-informed practices, and community partnership-building to your school. Whether it’s launching an after-school journalism club at a high-needs campus or advocating for equitable resource allocation at district meetings, I will approach every task with the conviction that every adolescent deserves a learning environment where they are seen, heard, and empowered to thrive. As we navigate the evolving landscape of secondary education in 2024, Los Angeles stands as both the challenge and the promise—a city where our collective efforts can redefine what’s possible for its students.</w:t>
      </w:r>
    </w:p>
    <w:p>
      <w:pPr>
        <w:pStyle w:val="BodyText"/>
      </w:pPr>
      <w:r>
        <w:t xml:space="preserve">In closing, I invite you to consider not just my credentials, but my heart—my deep love for Los Angeles’ youth and unwavering belief in their potential. This Personal Statement is a testament to my readiness to step into the classroom as a</w:t>
      </w:r>
      <w:r>
        <w:t xml:space="preserve"> </w:t>
      </w:r>
      <w:r>
        <w:rPr>
          <w:bCs/>
          <w:b/>
        </w:rPr>
        <w:t xml:space="preserve">Teacher Secondary</w:t>
      </w:r>
      <w:r>
        <w:t xml:space="preserve">, committed to making meaningful impact within the</w:t>
      </w:r>
      <w:r>
        <w:t xml:space="preserve"> </w:t>
      </w:r>
      <w:r>
        <w:rPr>
          <w:iCs/>
          <w:i/>
        </w:rPr>
        <w:t xml:space="preserve">United States Los Angeles</w:t>
      </w:r>
      <w:r>
        <w:t xml:space="preserve"> </w:t>
      </w:r>
      <w:r>
        <w:t xml:space="preserve">educational landscape. Thank you for considering my application; I welcome the opportunity to discuss how my vision aligns with your school’s mission.</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Position - Los Angeles</dc:title>
  <dc:creator/>
  <dc:language>en</dc:language>
  <cp:keywords/>
  <dcterms:created xsi:type="dcterms:W3CDTF">2026-07-23T15:19:13Z</dcterms:created>
  <dcterms:modified xsi:type="dcterms:W3CDTF">2026-07-23T15:19:13Z</dcterms:modified>
</cp:coreProperties>
</file>

<file path=docProps/custom.xml><?xml version="1.0" encoding="utf-8"?>
<Properties xmlns="http://schemas.openxmlformats.org/officeDocument/2006/custom-properties" xmlns:vt="http://schemas.openxmlformats.org/officeDocument/2006/docPropsVTypes"/>
</file>