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7de4556fbedad5bc3121291ab2d10facf9d0835"/>
    <w:p>
      <w:pPr>
        <w:pStyle w:val="Heading1"/>
      </w:pPr>
      <w:r>
        <w:t xml:space="preserve">Personal Statement for Telecommunication Engineer Position in Germany Berlin</w:t>
      </w:r>
    </w:p>
    <w:p>
      <w:pPr>
        <w:pStyle w:val="FirstParagraph"/>
      </w:pPr>
      <w:r>
        <w:t xml:space="preserve">From my earliest academic explorations to my professional journey, the dynamic field of telecommunications has captivated me with its power to connect humanity and drive societal progress. As I prepare to contribute as a</w:t>
      </w:r>
      <w:r>
        <w:t xml:space="preserve"> </w:t>
      </w:r>
      <w:r>
        <w:rPr>
          <w:bCs/>
          <w:b/>
        </w:rPr>
        <w:t xml:space="preserve">Telecommunication Engineer</w:t>
      </w:r>
      <w:r>
        <w:t xml:space="preserve"> </w:t>
      </w:r>
      <w:r>
        <w:t xml:space="preserve">in the vibrant heart of Europe, Berlin emerges not just as a destination but as a living laboratory for the future of global connectivity. This</w:t>
      </w:r>
      <w:r>
        <w:t xml:space="preserve"> </w:t>
      </w:r>
      <w:r>
        <w:rPr>
          <w:iCs/>
          <w:i/>
        </w:rPr>
        <w:t xml:space="preserve">Personal Statement</w:t>
      </w:r>
      <w:r>
        <w:t xml:space="preserve"> </w:t>
      </w:r>
      <w:r>
        <w:t xml:space="preserve">articulates my qualifications, vision, and profound commitment to advancing telecommunications infrastructure within Germany’s innovative ecosystem—specifically in Berlin, where technology converges with culture to redefine digital possibility.</w:t>
      </w:r>
    </w:p>
    <w:p>
      <w:pPr>
        <w:pStyle w:val="BodyText"/>
      </w:pPr>
      <w:r>
        <w:t xml:space="preserve">My academic foundation in Telecommunications Engineering at the Technical University of Munich equipped me with rigorous theoretical knowledge and hands-on experience. I specialized in next-generation wireless networks, fiber-optic systems, and network security—fields critically aligned with Germany’s national strategy for digital sovereignty. During my final-year project, I designed an energy-efficient 5G small-cell deployment model for urban environments, optimizing signal coverage while minimizing infrastructure footprint. This work directly addressed challenges faced by dense cities like Berlin, where spatial constraints demand intelligent network solutions. The project received recognition from the German Telecommunications Association (BITKOM) for its relevance to Germany’s</w:t>
      </w:r>
      <w:r>
        <w:t xml:space="preserve"> </w:t>
      </w:r>
      <w:r>
        <w:rPr>
          <w:iCs/>
          <w:i/>
        </w:rPr>
        <w:t xml:space="preserve">Digitale Agenda 2025</w:t>
      </w:r>
      <w:r>
        <w:t xml:space="preserve"> </w:t>
      </w:r>
      <w:r>
        <w:t xml:space="preserve">goals.</w:t>
      </w:r>
    </w:p>
    <w:p>
      <w:pPr>
        <w:pStyle w:val="BodyText"/>
      </w:pPr>
      <w:r>
        <w:t xml:space="preserve">Professionally, I have honed my expertise through roles at leading European telecom firms, including a year supporting Deutsche Telekom’s network modernization in Cologne. There, I contributed to the rollout of fiber-to-the-home (FTTH) infrastructure across suburban districts—a project deeply resonant with Berlin’s own ambitions to achieve 100% fiber coverage by 2030. My responsibilities included site surveys, RF planning using advanced simulation tools (e.g., Atoll and NS-3), and cross-functional collaboration with civil engineers to navigate urban trenching regulations. I also developed a protocol for real-time network performance monitoring that reduced outage response times by 35%—a metric critical to Germany’s stringent service-level agreements under the</w:t>
      </w:r>
      <w:r>
        <w:t xml:space="preserve"> </w:t>
      </w:r>
      <w:r>
        <w:rPr>
          <w:iCs/>
          <w:i/>
        </w:rPr>
        <w:t xml:space="preserve">Telecommunications Act (TKG)</w:t>
      </w:r>
      <w:r>
        <w:t xml:space="preserve">.</w:t>
      </w:r>
    </w:p>
    <w:p>
      <w:pPr>
        <w:pStyle w:val="BodyText"/>
      </w:pPr>
      <w:r>
        <w:t xml:space="preserve">What draws me specifically to Berlin is its unique position as a nexus of technological innovation and cultural dynamism. Unlike more traditional German industrial hubs, Berlin thrives on agility—hosting startups like</w:t>
      </w:r>
      <w:r>
        <w:t xml:space="preserve"> </w:t>
      </w:r>
      <w:r>
        <w:rPr>
          <w:iCs/>
          <w:i/>
        </w:rPr>
        <w:t xml:space="preserve">Telekom’s Innovation Lab</w:t>
      </w:r>
      <w:r>
        <w:t xml:space="preserve"> </w:t>
      </w:r>
      <w:r>
        <w:t xml:space="preserve">and global players such as Google Fiber’s European R&amp;D arm. The city’s "Silicon Allee" corridor exemplifies how telecommunications underpins Berlin’s identity: from the smart-city initiatives at the</w:t>
      </w:r>
      <w:r>
        <w:t xml:space="preserve"> </w:t>
      </w:r>
      <w:r>
        <w:rPr>
          <w:iCs/>
          <w:i/>
        </w:rPr>
        <w:t xml:space="preserve">Berlin-Brandenburg Institute of Technology (BTU)</w:t>
      </w:r>
      <w:r>
        <w:t xml:space="preserve"> </w:t>
      </w:r>
      <w:r>
        <w:t xml:space="preserve">to the seamless connectivity required for events like Tech Open Air. I am eager to immerse myself in this environment, contributing my skills while learning from Berlin’s collaborative spirit. My research into German workplace culture revealed that engineering success here hinges on precision, sustainability, and interdisciplinary dialogue—principles I embody through my adherence to ISO/IEC 25010 standards and active participation in IEEE workshops.</w:t>
      </w:r>
    </w:p>
    <w:p>
      <w:pPr>
        <w:pStyle w:val="BodyText"/>
      </w:pPr>
      <w:r>
        <w:t xml:space="preserve">Germany’s commitment to ethical technology is another cornerstone of my professional ethos. As a</w:t>
      </w:r>
      <w:r>
        <w:t xml:space="preserve"> </w:t>
      </w:r>
      <w:r>
        <w:rPr>
          <w:iCs/>
          <w:i/>
        </w:rPr>
        <w:t xml:space="preserve">Telecommunication Engineer</w:t>
      </w:r>
      <w:r>
        <w:t xml:space="preserve">, I prioritize data privacy and network resilience, informed by the EU’s General Data Protection Regulation (GDPR) and Germany’s stringent IT Security Act (</w:t>
      </w:r>
      <w:r>
        <w:rPr>
          <w:iCs/>
          <w:i/>
        </w:rPr>
        <w:t xml:space="preserve">IT-Sicherheitsgesetz</w:t>
      </w:r>
      <w:r>
        <w:t xml:space="preserve">). In Berlin, where cybersecurity threats are increasingly sophisticated, I aim to develop solutions that protect critical infrastructure without compromising user accessibility. For instance, I proposed a decentralized mesh network concept at a recent Berlin-based conference (the</w:t>
      </w:r>
      <w:r>
        <w:t xml:space="preserve"> </w:t>
      </w:r>
      <w:r>
        <w:rPr>
          <w:iCs/>
          <w:i/>
        </w:rPr>
        <w:t xml:space="preserve">Berlin Digital Summit</w:t>
      </w:r>
      <w:r>
        <w:t xml:space="preserve">), designed to maintain communication during natural disasters—a proposal now being piloted by the city’s emergency services.</w:t>
      </w:r>
    </w:p>
    <w:p>
      <w:pPr>
        <w:pStyle w:val="BodyText"/>
      </w:pPr>
      <w:r>
        <w:t xml:space="preserve">My long-term vision aligns perfectly with Germany’s digital trajectory. I aspire to lead projects advancing 6G research at institutions like the Fraunhofer Heinrich Hertz Institute in Berlin, where cross-sector collaboration between academia and industry is paramount. Germany’s national</w:t>
      </w:r>
      <w:r>
        <w:t xml:space="preserve"> </w:t>
      </w:r>
      <w:r>
        <w:rPr>
          <w:iCs/>
          <w:i/>
        </w:rPr>
        <w:t xml:space="preserve">6G Strategy</w:t>
      </w:r>
      <w:r>
        <w:t xml:space="preserve"> </w:t>
      </w:r>
      <w:r>
        <w:t xml:space="preserve">prioritizes high-reliability networks for autonomous systems—exactly the domain I’ve focused on during my career. I am equally motivated by Berlin’s cultural ethos: its blend of historical depth and avant-garde innovation mirrors my approach to engineering, where technical excellence must serve human needs. Whether optimizing traffic-light synchronization via V2X communications or enabling remote healthcare with low-latency networks, I see Berlin as the ideal canvas for impactful work.</w:t>
      </w:r>
    </w:p>
    <w:p>
      <w:pPr>
        <w:pStyle w:val="BodyText"/>
      </w:pPr>
      <w:r>
        <w:t xml:space="preserve">Beyond technical skills, I bring adaptability and cultural fluency. Fluent in German (C1 level), I have navigated professional settings in Frankfurt and Munich with ease. More importantly, I actively engage with Berlin’s tech community through Meetup groups like</w:t>
      </w:r>
      <w:r>
        <w:t xml:space="preserve"> </w:t>
      </w:r>
      <w:r>
        <w:rPr>
          <w:iCs/>
          <w:i/>
        </w:rPr>
        <w:t xml:space="preserve">Telecom Berlin</w:t>
      </w:r>
      <w:r>
        <w:t xml:space="preserve">, where engineers exchange insights on spectrum allocation challenges—a topic central to Germany’s 5G/6G roadmap. This local integration isn’t merely pragmatic; it reflects my belief that sustainable telecommunications require deep roots in the communities they serve.</w:t>
      </w:r>
    </w:p>
    <w:p>
      <w:pPr>
        <w:pStyle w:val="BodyText"/>
      </w:pPr>
      <w:r>
        <w:rPr>
          <w:iCs/>
          <w:i/>
        </w:rPr>
        <w:t xml:space="preserve">This Personal Statement</w:t>
      </w:r>
      <w:r>
        <w:t xml:space="preserve"> </w:t>
      </w:r>
      <w:r>
        <w:t xml:space="preserve">is not a summary of qualifications alone—it’s a declaration of intent. I seek to join Berlin’s telecommunications landscape not as an outsider, but as a committed engineer ready to grow with Germany’s digital future. My technical acumen, coupled with my dedication to Berlin’s unique ecosystem and Germany’s strategic vision for secure, inclusive connectivity, positions me to deliver immediate value while contributing to long-term innovation. I am prepared to bring the precision of German engineering standards and the creative energy of Berlin’s tech scene together—transforming theoretical frameworks into resilient networks that empower millions across Germany.</w:t>
      </w:r>
    </w:p>
    <w:p>
      <w:pPr>
        <w:pStyle w:val="BodyText"/>
      </w:pPr>
      <w:r>
        <w:t xml:space="preserve">"In Berlin, technology isn’t just built—it’s woven into the city’s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Germany Berlin</dc:title>
  <dc:creator/>
  <dc:language>en</dc:language>
  <cp:keywords/>
  <dcterms:created xsi:type="dcterms:W3CDTF">2026-03-04T21:44:26Z</dcterms:created>
  <dcterms:modified xsi:type="dcterms:W3CDTF">2026-03-04T21:44:26Z</dcterms:modified>
</cp:coreProperties>
</file>

<file path=docProps/custom.xml><?xml version="1.0" encoding="utf-8"?>
<Properties xmlns="http://schemas.openxmlformats.org/officeDocument/2006/custom-properties" xmlns:vt="http://schemas.openxmlformats.org/officeDocument/2006/docPropsVTypes"/>
</file>