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Iraq</w:t>
      </w:r>
      <w:r>
        <w:t xml:space="preserve"> </w:t>
      </w:r>
      <w:r>
        <w:t xml:space="preserve">Baghdad</w:t>
      </w:r>
    </w:p>
    <w:bookmarkStart w:id="20" w:name="X8a675a8b1fe10348b3ea968b62641a5f781b399"/>
    <w:p>
      <w:pPr>
        <w:pStyle w:val="Heading1"/>
      </w:pPr>
      <w:r>
        <w:t xml:space="preserve">Personal Statement: Dedicated Telecommunication Engineer Serving the Future of Iraq Baghdad</w:t>
      </w:r>
    </w:p>
    <w:p>
      <w:pPr>
        <w:pStyle w:val="FirstParagraph"/>
      </w:pPr>
      <w:r>
        <w:t xml:space="preserve">As a certified and deeply committed Telecommunication Engineer, my professional journey has been singularly focused on building resilient, inclusive communication networks that empower communities and drive national progress. This Personal Statement articulates my unwavering dedication to applying my expertise specifically within the dynamic and vital context of Iraq Baghdad—a city at the heart of our nation's digital transformation. My passion lies not merely in deploying technology, but in ensuring it serves the diverse people of Iraq Baghdad, connecting families, businesses, and government services in ways that foster unity and sustainable development.</w:t>
      </w:r>
    </w:p>
    <w:p>
      <w:pPr>
        <w:pStyle w:val="BodyText"/>
      </w:pPr>
      <w:r>
        <w:t xml:space="preserve">My academic foundation includes a Bachelor’s degree in Telecommunications Engineering from Al-Mustansiriya University in Baghdad, where I immersed myself not only in the technical complexities of network architecture but also the socio-economic realities shaping Iraq’s communication landscape. Courses like "Advanced Wireless Systems," "Optical Fiber Networks," and "Telecom Policy &amp; Regulation" provided the theoretical bedrock, but it was my hands-on internships with local operators during Baghdad's critical post-conflict infrastructure recovery phase that truly ignited my purpose. I witnessed firsthand how fragmented networks hindered emergency response, economic activity, and access to education in neighborhoods across Iraq Baghdad. This experience crystallized my belief: robust telecommunications are not a luxury for Iraq Baghdad—they are the lifeline for its citizens' safety, prosperity, and future participation in the global community.</w:t>
      </w:r>
    </w:p>
    <w:p>
      <w:pPr>
        <w:pStyle w:val="BodyText"/>
      </w:pPr>
      <w:r>
        <w:t xml:space="preserve">Over the past seven years, I have honed my skills as a Telecommunication Engineer within diverse settings across Iraq. My work has spanned designing and implementing 4G/LTE expansion projects in densely populated districts like Karkh and Al-Rusafa, where legacy infrastructure struggled to meet growing demand. I spearheaded the deployment of fiber-to-the-home (FTTH) pilot programs in suburban areas near Baghdad, directly addressing the critical gap between urban centers and outlying communities—a challenge central to Iraq Baghdad's inclusive growth strategy. Furthermore, I managed the migration of aging mobile core networks at a major national provider, significantly improving service reliability for millions of users across Iraq Baghdad during periods of high traffic. These projects demanded not just technical proficiency in tools like Cisco IOS, MATLAB for signal processing analysis, and network simulation software; they required deep understanding of local geography, cultural nuances in community engagement, and the political realities influencing infrastructure rollout. I learned to navigate bureaucratic processes with patience and build trust with local stakeholders—a skill as vital as my engineering knowledge.</w:t>
      </w:r>
    </w:p>
    <w:p>
      <w:pPr>
        <w:pStyle w:val="BodyText"/>
      </w:pPr>
      <w:r>
        <w:t xml:space="preserve">My approach to being a Telecommunication Engineer is inherently rooted in the specific needs of Iraq Baghdad. I recognize that success here cannot be measured solely by Mbps or network uptime; it must also reflect reduced digital divides, enhanced service accessibility for rural migrants settling on Baghdad's periphery, and support for critical services like telemedicine and e-government platforms now being prioritized by the Iraqi Ministry of Communications. For instance, during a recent project in the Sadr City area (a densely populated neighborhood within Iraq Baghdad), I collaborated with community leaders to identify optimal cell tower locations that minimized signal interference while ensuring coverage for schools and clinics—demonstrating how engineering decisions directly impact daily life. This focus on human-centered design, born from my immersion in Baghdad's urban fabric, sets me apart. I don't just build networks; I build bridges of connectivity.</w:t>
      </w:r>
    </w:p>
    <w:p>
      <w:pPr>
        <w:pStyle w:val="BodyText"/>
      </w:pPr>
      <w:r>
        <w:t xml:space="preserve">Crucially, I am acutely aware of the unique challenges facing Iraq Baghdad: periodic power instability requiring robust backup solutions (solar-powered base stations have been a key part of my projects), security considerations for site access, and the necessity for training local technicians to ensure long-term network sustainability. My experience implementing energy-efficient network designs and developing comprehensive maintenance protocols has directly addressed these hurdles. I am fluent in Arabic and proficient in English, enabling seamless communication with international vendors while effectively collaborating with Iraqi technical teams—essential for navigating the complex ecosystem of Iraq Baghdad's telecom sector.</w:t>
      </w:r>
    </w:p>
    <w:p>
      <w:pPr>
        <w:pStyle w:val="BodyText"/>
      </w:pPr>
      <w:r>
        <w:t xml:space="preserve">Looking ahead, my aspiration is to contribute significantly to Iraq Baghdad's vision of becoming a digitally advanced city by 2030. I am eager to apply my expertise in next-generation technologies like 5G deployment and IoT integration specifically tailored for urban challenges in Baghdad—such as smart grid applications for power management or intelligent traffic systems. I believe the future of Iraq Baghdad hinges on a unified, high-capacity digital infrastructure that connects every citizen. As a dedicated Telecommunication Engineer, I am ready to bring my technical skills, local insight, and passionate commitment to this mission. My Personal Statement is not just an application; it is a pledge of service to the people and the potential of Iraq Baghdad.</w:t>
      </w:r>
    </w:p>
    <w:p>
      <w:pPr>
        <w:pStyle w:val="BodyText"/>
      </w:pPr>
      <w:r>
        <w:t xml:space="preserve">I am prepared to immediately contribute my skills in network planning, optimization, project management, and stakeholder engagement to advance Iraq's communication capabilities. I am not seeking merely a job in Baghdad—I seek to be an integral part of building its connected future. The opportunity to apply my expertise as a Telecommunication Engineer within the vibrant, resilient community of Iraq Baghdad is the culmination of my professional calling, and I stand ready to embrace this responsibility with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Iraq Baghdad</dc:title>
  <dc:creator/>
  <dc:language>en</dc:language>
  <cp:keywords/>
  <dcterms:created xsi:type="dcterms:W3CDTF">2026-07-15T00:47:25Z</dcterms:created>
  <dcterms:modified xsi:type="dcterms:W3CDTF">2026-07-15T00:47:25Z</dcterms:modified>
</cp:coreProperties>
</file>

<file path=docProps/custom.xml><?xml version="1.0" encoding="utf-8"?>
<Properties xmlns="http://schemas.openxmlformats.org/officeDocument/2006/custom-properties" xmlns:vt="http://schemas.openxmlformats.org/officeDocument/2006/docPropsVTypes"/>
</file>