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4" w:name="Xaeaa3615f70485aa4da3134663c96cbb47f53ff"/>
    <w:p>
      <w:pPr>
        <w:pStyle w:val="Heading1"/>
      </w:pPr>
      <w:r>
        <w:t xml:space="preserve">Personal Statement for Telecommunication Engineer Position</w:t>
      </w:r>
    </w:p>
    <w:p>
      <w:pPr>
        <w:pStyle w:val="FirstParagraph"/>
      </w:pPr>
      <w:r>
        <w:t xml:space="preserve">This Personal Statement serves as a comprehensive reflection of my professional journey, academic foundations, and unwavering commitment to advancing telecommunications innovation within the dynamic landscape of the United Kingdom London. As I prepare to contribute my expertise to this pivotal sector in Britain's capital city, I am driven by a profound belief that telecommunications represent the nervous system of modern civilization – connecting communities, enabling economic progress, and transforming societal interaction. My aspiration is not merely to work as a Telecommunication Engineer but to become an integral architect of London's next-generation connectivity ecosystem.</w:t>
      </w:r>
    </w:p>
    <w:bookmarkStart w:id="20" w:name="X7dd340fd8de959cb532fa70755d8105b18a174b"/>
    <w:p>
      <w:pPr>
        <w:pStyle w:val="Heading2"/>
      </w:pPr>
      <w:r>
        <w:t xml:space="preserve">Academic Foundation and Technical Mastery</w:t>
      </w:r>
    </w:p>
    <w:p>
      <w:pPr>
        <w:pStyle w:val="FirstParagraph"/>
      </w:pPr>
      <w:r>
        <w:t xml:space="preserve">My academic trajectory has been meticulously aligned with the demands of contemporary telecommunications. I completed my BEng (Hons) in Telecommunications Engineering at University College London, graduating with First-Class Honours. My curriculum immersed me in cutting-edge subjects including 5G/6G network architecture, optical fibre systems, wireless propagation modeling, and network security protocols – all critical to the United Kingdom's ambition to lead global digital infrastructure development. A pivotal project involved designing a low-latency mesh network for emergency response systems across simulated London boroughs. Utilizing MATLAB simulations and NS-3 network emulators, I optimized data routing algorithms that reduced latency by 37% during high-density scenarios, directly addressing a key challenge in urban telecommunications deployments.</w:t>
      </w:r>
    </w:p>
    <w:p>
      <w:pPr>
        <w:pStyle w:val="BodyText"/>
      </w:pPr>
      <w:r>
        <w:t xml:space="preserve">My thesis on "AI-Driven Spectrum Allocation for Dense Urban Environments" further cemented my technical proficiency. By developing a machine learning model that predicted spectrum demand patterns across London's transport hubs, I demonstrated a 29% improvement in bandwidth utilization efficiency. This research was recognized with the UCL Engineering Department's Innovation Prize, underscoring its relevance to the United Kingdom's Digital Strategy 2030 objectives. I actively pursued complementary certifications including Cisco CCNA Wireless and ITIL v4 Foundation, ensuring my knowledge remains aligned with industry standards critical for success as a Telecommunication Engineer in London.</w:t>
      </w:r>
    </w:p>
    <w:bookmarkEnd w:id="20"/>
    <w:bookmarkStart w:id="21" w:name="X9763ece2f20b972c0773b994b76a4ceb87581f0"/>
    <w:p>
      <w:pPr>
        <w:pStyle w:val="Heading2"/>
      </w:pPr>
      <w:r>
        <w:t xml:space="preserve">Professional Experience in the United Kingdom Context</w:t>
      </w:r>
    </w:p>
    <w:p>
      <w:pPr>
        <w:pStyle w:val="FirstParagraph"/>
      </w:pPr>
      <w:r>
        <w:t xml:space="preserve">My professional journey began at BT Group's London Innovation Hub, where I contributed to the rollout of the UK's first citywide Wi-Fi 6 network across Westminster. As part of a cross-functional team, I conducted RF site surveys for optimal access point placement in historic buildings – balancing signal integrity with architectural preservation requirements. My work on mitigating interference from legacy systems in Canary Wharf directly supported London's Smart City Initiative, achieving 98% coverage reliability within designated zones. This experience taught me the delicate art of deploying advanced telecommunications infrastructure while respecting London's unique urban fabric and regulatory environment.</w:t>
      </w:r>
    </w:p>
    <w:p>
      <w:pPr>
        <w:pStyle w:val="BodyText"/>
      </w:pPr>
      <w:r>
        <w:t xml:space="preserve">Subsequently, I joined Vodafone UK as a Network Optimization Specialist for their London metropolitan core network. Here, I spearheaded a project to reduce latency between key financial districts by implementing edge computing nodes at strategic locations like The Shard and City Thameslink Station. By analyzing traffic patterns across 30+ London exchanges, I identified bottlenecks that were causing 120ms average delays during peak trading hours. My solution involved reconfiguring MPLS paths and deploying lightweight virtual network functions (VNFs), resulting in an industry-leading 45% reduction in latency – a critical advancement for high-frequency trading firms operating within the United Kingdom's financial ecosystem. This project underscored my ability to translate theoretical knowledge into tangible business value within London's high-stakes telecommunications environment.</w:t>
      </w:r>
    </w:p>
    <w:bookmarkEnd w:id="21"/>
    <w:bookmarkStart w:id="22" w:name="X0612bba100f1c7d33ba5de6f848676a73823cd9"/>
    <w:p>
      <w:pPr>
        <w:pStyle w:val="Heading2"/>
      </w:pPr>
      <w:r>
        <w:t xml:space="preserve">Why London? The Convergence of Opportunity and Responsibility</w:t>
      </w:r>
    </w:p>
    <w:p>
      <w:pPr>
        <w:pStyle w:val="FirstParagraph"/>
      </w:pPr>
      <w:r>
        <w:t xml:space="preserve">London represents the ideal crucible for my professional development as a Telecommunication Engineer. As the world's most connected city with over 9,500 km of underground fibre optic cables – more than any other global metropolis – London offers unparalleled exposure to complex network challenges and innovative solutions. The United Kingdom government's £1bn Future Telecoms Infrastructure Fund specifically targets urban areas like London, creating urgent demand for engineers who understand both technical excellence and metropolitan operational realities. I am particularly drawn to the city's commitment to equitable connectivity through initiatives like the London Connectivity Strategy, which aims to eliminate the digital divide in boroughs such as Tower Hamlets and Newham.</w:t>
      </w:r>
    </w:p>
    <w:p>
      <w:pPr>
        <w:pStyle w:val="BodyText"/>
      </w:pPr>
      <w:r>
        <w:t xml:space="preserve">Moreover, London's unique convergence of global corporations, fintech pioneers, cultural institutions, and diverse communities creates a laboratory for telecommunications innovation unlike anywhere else. When designing networks for the BBC's new MediaCityUK hub or collaborating with Transport for London on real-time passenger information systems, I've witnessed how connectivity directly impacts 9 million daily lives. This isn't merely infrastructure – it's the backbone of London's identity as a global city. As a Telecommunication Engineer committed to this ecosystem, I recognize my responsibility to design networks that are not only technically robust but also resilient against climate challenges and cyber threats – issues of paramount importance for the United Kingdom London in an increasingly interconnected world.</w:t>
      </w:r>
    </w:p>
    <w:bookmarkEnd w:id="22"/>
    <w:bookmarkStart w:id="23" w:name="future-vision-and-commitment"/>
    <w:p>
      <w:pPr>
        <w:pStyle w:val="Heading2"/>
      </w:pPr>
      <w:r>
        <w:t xml:space="preserve">Future Vision and Commitment</w:t>
      </w:r>
    </w:p>
    <w:p>
      <w:pPr>
        <w:pStyle w:val="FirstParagraph"/>
      </w:pPr>
      <w:r>
        <w:t xml:space="preserve">Looking ahead, I aspire to lead the development of London's next-generation private 5G networks for critical infrastructure sectors. My immediate goal is to contribute to projects like the UK's National Quantum Strategy, where telecommunications form the essential bridge between quantum computing research and practical applications in healthcare and finance across London. I am eager to engage with organizations such as Tech Nation and the London Office of Technology &amp; Innovation (LOTI) to ensure my work aligns with city-wide digital transformation goals.</w:t>
      </w:r>
    </w:p>
    <w:p>
      <w:pPr>
        <w:pStyle w:val="BodyText"/>
      </w:pPr>
      <w:r>
        <w:t xml:space="preserve">This Personal Statement is more than an application document; it's a declaration of intent. I bring not just technical proficiency but a deep understanding of London's specific telecommunications challenges – from preserving historic infrastructure while modernizing networks to ensuring equitable access across diverse communities. As the United Kingdom positions itself at the forefront of global digital innovation, I am ready to apply my skills as a Telecommunication Engineer to help shape London's connectivity future. I am confident that my blend of academic rigor, hands-on experience with London's network operators, and passion for inclusive technological progress makes me an ideal candidate to contribute meaningfully to this vital sector within the heart of the United Kingdom.</w:t>
      </w:r>
    </w:p>
    <w:p>
      <w:pPr>
        <w:pStyle w:val="BodyText"/>
      </w:pPr>
      <w:r>
        <w:rPr>
          <w:iCs/>
          <w:i/>
        </w:rPr>
        <w:t xml:space="preserve">Word Count: 832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United Kingdom London</dc:title>
  <dc:creator/>
  <cp:keywords/>
  <dcterms:created xsi:type="dcterms:W3CDTF">2026-07-21T05:54:06Z</dcterms:created>
  <dcterms:modified xsi:type="dcterms:W3CDTF">2026-07-21T05:54:06Z</dcterms:modified>
</cp:coreProperties>
</file>

<file path=docProps/custom.xml><?xml version="1.0" encoding="utf-8"?>
<Properties xmlns="http://schemas.openxmlformats.org/officeDocument/2006/custom-properties" xmlns:vt="http://schemas.openxmlformats.org/officeDocument/2006/docPropsVTypes"/>
</file>