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0" w:name="X39f13ffed02bd3c5f35b0e2c0a05f2c3e9c468c"/>
    <w:p>
      <w:pPr>
        <w:pStyle w:val="Heading1"/>
      </w:pPr>
      <w:r>
        <w:t xml:space="preserve">Personal Statement: Aspiring University Lecturer at Frankfurt Institutions</w:t>
      </w:r>
    </w:p>
    <w:p>
      <w:pPr>
        <w:pStyle w:val="FirstParagraph"/>
      </w:pPr>
      <w:r>
        <w:t xml:space="preserve">From the bustling financial district of Frankfurt to the historic charm of its old town, this city embodies a dynamic fusion of tradition and global innovation—a spirit I seek to embody as an educator. My journey toward becoming a University Lecturer in Germany culminated in a profound realization: true academic excellence flourishes not merely in isolated research but in the vibrant exchange between world-class institutions and the diverse communities they serve. This Personal Statement articulates my commitment to this philosophy, specifically aligned with the unique educational landscape of Frankfurt, Germany. I am prepared to contribute meaningfully as a University Lecturer at institutions such as Goethe University Frankfurt or Frankfurt University of Applied Sciences (Fachhochschule), where interdisciplinary collaboration and international engagement are not just ideals but daily practices.</w:t>
      </w:r>
    </w:p>
    <w:p>
      <w:pPr>
        <w:pStyle w:val="BodyText"/>
      </w:pPr>
      <w:r>
        <w:t xml:space="preserve">My academic foundation in International Business Economics at the London School of Economics, followed by a doctoral thesis on "Digital Transformation in Cross-Border Supply Chains" completed at the University of Mannheim, has equipped me with rigorous analytical skills and a deep understanding of global economic systems. However, it was during my postdoctoral research fellowship at Frankfurt’s Institute for International Business that I discovered my true vocation: translating complex theory into engaging, actionable learning. In Frankfurt, where 40% of the population is foreign-born and over 150 nationalities coexist, I witnessed firsthand how education bridges cultural divides. Teaching a master’s seminar on "Global Trade Policy" to a cohort of students from Nigeria, Brazil, and South Korea reinforced my belief that effective pedagogy must be deeply contextual—a lesson I now weave into every lecture.</w:t>
      </w:r>
    </w:p>
    <w:p>
      <w:pPr>
        <w:pStyle w:val="BodyText"/>
      </w:pPr>
      <w:r>
        <w:t xml:space="preserve">My teaching philosophy centers on three pillars: relevance, inclusivity, and critical inquiry. In Germany’s academic context—where the term "Lehre" (teaching) is as revered as "Forschung" (research)—I prioritize student-centric methodologies that align with the Bologna Process’s emphasis on competencies over rote memorization. For instance, in my current role at a German university-affiliated think tank, I designed a case-study module where students analyzed real-time data from Frankfurt’s financial sector to develop solutions for sustainable supply chains. This approach not only boosted student engagement (as reflected in 95% positive feedback) but also mirrored Frankfurt’s identity as Europe’s economic nerve center. As a University Lecturer in Germany, I would expand this model, leveraging the city’s proximity to EU institutions and global corporations like Deutsche Bank to create authentic learning experiences that prepare students for careers in an interconnected world.</w:t>
      </w:r>
    </w:p>
    <w:p>
      <w:pPr>
        <w:pStyle w:val="BodyText"/>
      </w:pPr>
      <w:r>
        <w:t xml:space="preserve">Research is inseparable from my teaching vision. My ongoing project on "AI Ethics in Financial Innovation" directly addresses Frankfurt’s strategic focus on digital sovereignty—a priority echoed in the city’s new AI Campus initiative. I have already initiated collaborations with the Frankfurt School of Finance &amp; Management and local fintech startups, securing a seed grant to explore ethical frameworks for algorithmic trading. In Germany, where universities are increasingly expected to drive regional economic development, this work demonstrates how my scholarship can directly serve Frankfurt’s vision as a hub for responsible innovation. I am eager to extend these partnerships within the framework of Goethe University’s Excellence Strategy, particularly its focus on "Digitalization and Sustainability," ensuring that my research informs—and is informed by—classroom practice.</w:t>
      </w:r>
    </w:p>
    <w:p>
      <w:pPr>
        <w:pStyle w:val="BodyText"/>
      </w:pPr>
      <w:r>
        <w:t xml:space="preserve">What sets Frankfurt apart for me is its unparalleled position at the intersection of academia, business, and culture. Unlike universities in smaller German cities or isolated metropolitan centers, Frankfurt’s institutions operate within a global ecosystem where EU regulatory debates unfold daily on the banks of the Main River. This context shapes my approach: I integrate local case studies into my curriculum (e.g., analyzing the European Central Bank’s monetary policies or Frankfurt’s role in green finance) while maintaining an international lens. My commitment to intercultural competence is further evidenced by my work with DAAD-supported programs, where I co-designed a workshop on "Cross-Cultural Negotiation" for German and Chinese students—a project that exemplifies the kind of collaborative ethos Frankfurt’s universities champion.</w:t>
      </w:r>
    </w:p>
    <w:p>
      <w:pPr>
        <w:pStyle w:val="BodyText"/>
      </w:pPr>
      <w:r>
        <w:t xml:space="preserve">Furthermore, I understand the nuanced expectations of academic life in Germany. My familiarity with German higher education structures—such as the *Hochschulrahmengesetz* (State Higher Education Framework Act) and Frankfurt-specific requirements like mandatory teaching evaluations (*Prüfungsordnung*)—ensures a seamless transition into this role. I have actively engaged with German academic culture through publications in *Zeitschrift für Betriebswirtschaft* and presentations at the Deutsche Gesellschaft für Internationale Wirtschaftsbeziehungen conference in Frankfurt. Crucially, I embrace the German emphasis on collegiality (*Mitgliedschaft*) within faculty governance, having served on curriculum committees that balanced student needs with institutional goals.</w:t>
      </w:r>
    </w:p>
    <w:p>
      <w:pPr>
        <w:pStyle w:val="BodyText"/>
      </w:pPr>
      <w:r>
        <w:t xml:space="preserve">As a prospective University Lecturer in Germany, my ambition extends beyond classroom instruction to fostering an inclusive academic community. I am committed to supporting underrepresented students through mentorship programs aligned with Frankfurt’s initiatives like *Frauenförderung* (women’s advancement) and *Diversity Management*. Having mentored international students at Goethe University during my fellowship, I witnessed how tailored support transforms potential into achievement—particularly vital in a city where 30% of university students are international. My goal is to create a learning environment where every student, regardless of background, feels empowered to contribute their unique perspective to Frankfurt’s intellectual tapestry.</w:t>
      </w:r>
    </w:p>
    <w:p>
      <w:pPr>
        <w:pStyle w:val="BodyText"/>
      </w:pPr>
      <w:r>
        <w:t xml:space="preserve">In conclusion, my career trajectory has been purposefully shaped by Frankfurt’s spirit: rigorous yet open-minded, globally engaged yet rooted in local context. This Personal Statement is not merely an application but a testament to my readiness to join the esteemed faculty of Frankfurt’s universities. I am eager to bring my expertise in global business education, commitment to research-driven pedagogy, and dedication to Frankfurt’s multicultural mission into the classroom. Together, we can cultivate the next generation of leaders who will navigate complexity with innovation—just as Frankfurt itself has always done. I look forward to contributing meaningfully to the academic excellence that defines this exceptional city.</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Frankfurt, Germany</dc:title>
  <dc:creator/>
  <cp:keywords/>
  <dcterms:created xsi:type="dcterms:W3CDTF">2026-07-21T06:05:26Z</dcterms:created>
  <dcterms:modified xsi:type="dcterms:W3CDTF">2026-07-21T06:05:26Z</dcterms:modified>
</cp:coreProperties>
</file>

<file path=docProps/custom.xml><?xml version="1.0" encoding="utf-8"?>
<Properties xmlns="http://schemas.openxmlformats.org/officeDocument/2006/custom-properties" xmlns:vt="http://schemas.openxmlformats.org/officeDocument/2006/docPropsVTypes"/>
</file>