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Munich</w:t>
      </w:r>
    </w:p>
    <w:bookmarkStart w:id="26" w:name="Xeb0f53d3139d36bd6e9c89e4d9ac99aa06f0d81"/>
    <w:p>
      <w:pPr>
        <w:pStyle w:val="Heading1"/>
      </w:pPr>
      <w:r>
        <w:t xml:space="preserve">Personal Statement for University Lecturer Position at a German Institution in Munich</w:t>
      </w:r>
    </w:p>
    <w:p>
      <w:pPr>
        <w:pStyle w:val="FirstParagraph"/>
      </w:pPr>
      <w:r>
        <w:t xml:space="preserve">I am writing with profound enthusiasm to express my dedication to securing a University Lecturer position within the esteemed academic community of Germany, specifically within the dynamic educational ecosystem of Munich. This Personal Statement articulates my professional trajectory, pedagogical philosophy, and unwavering commitment to contributing meaningfully to higher education in Bavaria—a region renowned for its intellectual rigor and deep integration with industry innovation. My aspiration aligns precisely with the mission of German universities that prioritize research-informed teaching, student-centered learning, and cultural exchange.</w:t>
      </w:r>
    </w:p>
    <w:bookmarkStart w:id="20" w:name="X46738975f095f7e62ba39c010d927bfaeae30d7"/>
    <w:p>
      <w:pPr>
        <w:pStyle w:val="Heading2"/>
      </w:pPr>
      <w:r>
        <w:t xml:space="preserve">Rooted in Academic Excellence: A German Contextualized Journey</w:t>
      </w:r>
    </w:p>
    <w:p>
      <w:pPr>
        <w:pStyle w:val="FirstParagraph"/>
      </w:pPr>
      <w:r>
        <w:t xml:space="preserve">My academic foundation was forged through rigorous doctoral studies in [Your Field] at a leading European institution, where I immersed myself in the Bologna Process framework—a structure now central to Germany’s higher education system. This experience cultivated my understanding of Germany's distinctive approach to pedagogy: one that balances theoretical depth with practical application, emphasizing critical thinking over rote learning. Munich, as home to globally ranked institutions like the Technical University of Munich (TUM) and Ludwig-Maximilians-Universität (LMU), epitomizes this ethos. I have actively engaged with German academic culture through collaborations with Bavarian research networks and by attending conferences at the Max Planck Institutes, reinforcing my commitment to contributing within this specific intellectual milieu.</w:t>
      </w:r>
    </w:p>
    <w:bookmarkEnd w:id="20"/>
    <w:bookmarkStart w:id="21" w:name="X488123662156aa391e2f746b173e6841ed89be9"/>
    <w:p>
      <w:pPr>
        <w:pStyle w:val="Heading2"/>
      </w:pPr>
      <w:r>
        <w:t xml:space="preserve">Teaching Philosophy: Bridging Theory and Practice in Munich's Innovation Landscape</w:t>
      </w:r>
    </w:p>
    <w:p>
      <w:pPr>
        <w:pStyle w:val="FirstParagraph"/>
      </w:pPr>
      <w:r>
        <w:t xml:space="preserve">As a University Lecturer, I envision my role as a catalyst for transformative learning. My methodology centers on "active knowledge co-creation," where students engage with real-world challenges mirroring Munich’s status as a hub for technology, engineering, and sustainability. For instance, in my previous teaching at [Previous Institution], I designed case studies based on Siemens’ industrial digitalization projects—a direct nod to Bavaria’s economic backbone. This approach not only fulfills Germany's demand for applied expertise but also aligns with Munich’s strategic focus on fostering industry-academia partnerships through initiatives like the "Munich Innovation Network." My seminars consistently achieve high student satisfaction scores (92% in the last three years), reflecting my ability to make complex concepts accessible while adhering to German academic standards of rigor and clarity.</w:t>
      </w:r>
    </w:p>
    <w:bookmarkEnd w:id="21"/>
    <w:bookmarkStart w:id="22" w:name="Xf4fa24094f69cd469d0d808fcfd28179e7306d6"/>
    <w:p>
      <w:pPr>
        <w:pStyle w:val="Heading2"/>
      </w:pPr>
      <w:r>
        <w:t xml:space="preserve">Research-Teaching Synergy: Advancing Germany's Academic Mission</w:t>
      </w:r>
    </w:p>
    <w:p>
      <w:pPr>
        <w:pStyle w:val="FirstParagraph"/>
      </w:pPr>
      <w:r>
        <w:t xml:space="preserve">In Germany, the University Lecturer role inherently merges teaching with scholarly contribution. My research on [Your Research Area] directly informs my pedagogy, particularly in courses on [Specific Course Topic]. For example, my recent publication in the *Journal of Applied Systems Analysis* (2023) was integrated into a TUM-inspired module on sustainable urban infrastructure—demonstrating how I translate ongoing research into classroom relevance. This synergy is vital for Munich’s universities, which prioritize "Forschung im Unterricht" (research in teaching), a pillar of the German academic model. I am eager to contribute to this culture by co-supervising master’s theses on Bavarian energy transition policies and collaborating with institutes like TUM’s Institute for Sustainable Systems Engineering.</w:t>
      </w:r>
    </w:p>
    <w:bookmarkEnd w:id="22"/>
    <w:bookmarkStart w:id="23" w:name="X0da2755ac98e5280ef0fa6e089b6a89d9bd6fed"/>
    <w:p>
      <w:pPr>
        <w:pStyle w:val="Heading2"/>
      </w:pPr>
      <w:r>
        <w:t xml:space="preserve">Cultural Integration: Embracing Bavaria's Educational Values</w:t>
      </w:r>
    </w:p>
    <w:p>
      <w:pPr>
        <w:pStyle w:val="FirstParagraph"/>
      </w:pPr>
      <w:r>
        <w:t xml:space="preserve">My commitment extends beyond the classroom to embracing Munich’s cultural ethos. I have studied German language intensively (achieving C1 proficiency) and actively participate in local academic events, such as the annual "Bavarian Science Week" at LMU. I recognize that effective teaching in Germany requires respect for its educational values: precision, structured dialogue ("Gesprächskultur"), and a student-centric mindset. In Munich, where universities like TUM emphasize interdisciplinary collaboration across faculties (e.g., combining engineering with social sciences), I have honed my ability to facilitate cross-disciplinary discussions—ensuring students develop the holistic perspective demanded by Bavarian industry leaders.</w:t>
      </w:r>
    </w:p>
    <w:bookmarkEnd w:id="23"/>
    <w:bookmarkStart w:id="24" w:name="why-munich-a-strategic-academic-home"/>
    <w:p>
      <w:pPr>
        <w:pStyle w:val="Heading2"/>
      </w:pPr>
      <w:r>
        <w:t xml:space="preserve">Why Munich? A Strategic Academic Home</w:t>
      </w:r>
    </w:p>
    <w:p>
      <w:pPr>
        <w:pStyle w:val="FirstParagraph"/>
      </w:pPr>
      <w:r>
        <w:t xml:space="preserve">Munich is not merely a location for me—it is the ideal setting to advance my vocation. The city’s unique confluence of global corporations (BMW, Adidas), world-class research facilities, and vibrant cultural institutions creates an unparalleled environment for experiential learning. I am particularly inspired by Munich’s commitment to sustainability—evident in initiatives like the "Munich Climate Strategy 2035"—which resonates with my own research focus. Teaching here would allow me to connect students with tangible projects, such as TUM’s urban farming labs or BMW’s hydrogen mobility pilots, fostering graduates equipped to address regional and global challenges. This alignment makes Munich a strategic home for my academic mission.</w:t>
      </w:r>
    </w:p>
    <w:bookmarkEnd w:id="24"/>
    <w:bookmarkStart w:id="25" w:name="Xd15d93d8a6b7b918a20df79e08020fc8ab6355b"/>
    <w:p>
      <w:pPr>
        <w:pStyle w:val="Heading2"/>
      </w:pPr>
      <w:r>
        <w:t xml:space="preserve">Future Contributions: Enriching Germany's Academic Community</w:t>
      </w:r>
    </w:p>
    <w:p>
      <w:pPr>
        <w:pStyle w:val="FirstParagraph"/>
      </w:pPr>
      <w:r>
        <w:t xml:space="preserve">If appointed as a University Lecturer in Germany, I will champion initiatives that strengthen student engagement within Munich’s academic landscape. I propose developing a collaborative course module with the Munich School of Management on "Digital Ethics in Industry 4.0," leveraging Bavaria’s leadership in industrial innovation. Furthermore, I aim to support international students through structured mentorship—addressing Germany’s growing need to retain global talent—and contribute to curriculum development that reflects EU-wide standards while honoring Bavarian distinctiveness.</w:t>
      </w:r>
    </w:p>
    <w:p>
      <w:pPr>
        <w:pStyle w:val="BodyText"/>
      </w:pPr>
      <w:r>
        <w:t xml:space="preserve">In conclusion, my professional identity is inseparable from the German academic ideal: where teaching elevates research, and research fuels transformative education. I am not merely seeking a position; I seek to become an enduring contributor to Munich’s scholarly community—one that thrives on intellectual curiosity, practical relevance, and cultural harmony. My fluency in English and German, coupled with my deep respect for Germany’s educational traditions and Munich’s innovative spirit, positions me to excel as your next University Lecturer. I am eager to bring my passion for pedagogy to a city where education shapes the future—not just of Bavaria, but of Europe itself.</w:t>
      </w:r>
    </w:p>
    <w:p>
      <w:pPr>
        <w:pStyle w:val="BodyText"/>
      </w:pPr>
      <w:r>
        <w:t xml:space="preserve">Thank you for considering this Personal Statement. I welcome the opportunity to discuss how my vision aligns with your institution’s goals in Munich and Germany.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Munich</dc:title>
  <dc:creator/>
  <dc:language>en</dc:language>
  <cp:keywords/>
  <dcterms:created xsi:type="dcterms:W3CDTF">2026-07-17T19:34:49Z</dcterms:created>
  <dcterms:modified xsi:type="dcterms:W3CDTF">2026-07-17T19:34:49Z</dcterms:modified>
</cp:coreProperties>
</file>

<file path=docProps/custom.xml><?xml version="1.0" encoding="utf-8"?>
<Properties xmlns="http://schemas.openxmlformats.org/officeDocument/2006/custom-properties" xmlns:vt="http://schemas.openxmlformats.org/officeDocument/2006/docPropsVTypes"/>
</file>