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0" w:name="X196de95e9ef9de0f5798a6bfe39cc00d34abbbf"/>
    <w:p>
      <w:pPr>
        <w:pStyle w:val="Heading1"/>
      </w:pPr>
      <w:r>
        <w:t xml:space="preserve">Personal Statement: Commitment to Academic Excellence as a University Lecturer in Almaty, Kazakhstan</w:t>
      </w:r>
    </w:p>
    <w:p>
      <w:pPr>
        <w:pStyle w:val="FirstParagraph"/>
      </w:pPr>
      <w:r>
        <w:t xml:space="preserve">As I stand on the slopes of the Zailiysky Alatau mountains overlooking the vibrant city of Almaty, I am profoundly inspired by the transformative potential of higher education in Kazakhstan. My journey toward becoming a dedicated University Lecturer is deeply rooted in my conviction that quality academic instruction must be both globally informed and locally resonant—especially within the dynamic educational ecosystem of Kazakhstan Almaty. With over eight years of teaching, research, and academic leadership across Central Asia, I have refined a pedagogical approach that bridges international best practices with the unique cultural and economic context of Kazakhstan. This Personal Statement outlines my vision for contributing meaningfully to Almaty’s academic community as a University Lecturer committed to empowering the next generation of Kazakhstani leaders.</w:t>
      </w:r>
    </w:p>
    <w:p>
      <w:pPr>
        <w:pStyle w:val="BodyText"/>
      </w:pPr>
      <w:r>
        <w:t xml:space="preserve">My academic foundation is built on a PhD in Economics from Lomonosov Moscow State University, with specialized research on resource economics and sustainable development in post-Soviet economies. However, it was my three-year tenure as a Visiting Lecturer at KIMEP University in Almaty that crystallized my purpose. Witnessing firsthand the intellectual curiosity of students navigating Kazakhstan’s rapid modernization—while balancing deep cultural traditions—reinforced my belief that effective teaching must honor local identity while fostering global citizenship. As a University Lecturer, I designed and delivered courses on "Economic Policy for Emerging Markets" and "Sustainable Development in Central Asia," consistently integrating case studies drawn from Kazakhstan’s own journey toward economic diversification under the "Nurly Zhol" modernization program. My classes became forums where students analyzed real-world challenges like oil-dependent economies, digital transformation initiatives, and the role of education in achieving Kazakhstan’s 2050 Vision goals. This approach ensured that learning was not abstract but directly relevant to their national context.</w:t>
      </w:r>
    </w:p>
    <w:p>
      <w:pPr>
        <w:pStyle w:val="BodyText"/>
      </w:pPr>
      <w:r>
        <w:t xml:space="preserve">Central to my teaching philosophy is the belief that a University Lecturer must be a catalyst for critical thinking, not merely a knowledge transmitter. In Almaty’s diverse classrooms—where students hail from ethnic Kazakh, Russian, and other Central Asian backgrounds—I developed interactive methods such as "Policy Simulation Workshops" where groups debated solutions to issues like water resource management in the Syr Darya basin or digital literacy gaps in rural Kazakhstan. These activities nurtured cross-cultural collaboration while grounding theory in local realities. I also pioneered the use of Kazakh-language academic resources alongside English materials, recognizing that linguistic accessibility is key to inclusive education—a practice now mirrored by Almaty’s Ministry of Education in its "Bilingual Higher Education" reforms. My students’ feedback consistently highlighted how this method strengthened their confidence to engage with global scholarship while contributing meaningfully to Kazakhstan’s discourse.</w:t>
      </w:r>
    </w:p>
    <w:p>
      <w:pPr>
        <w:pStyle w:val="BodyText"/>
      </w:pPr>
      <w:r>
        <w:t xml:space="preserve">Beyond the classroom, I actively contribute to Almaty’s academic ecosystem as a researcher and community partner. My current project, "Youth Entrepreneurship in Digital Kazakhstan," aligns with national priorities by exploring barriers faced by young entrepreneurs in Almaty’s startup hubs like "Astana Hub." This research directly informs my teaching, as students co-create business plans addressing real market gaps. I have also partnered with the Almaty City Administration to host free public lectures on economic literacy, reaching over 500 residents across districts like Aulye-Abad and Bayzak. These efforts reflect my commitment to ensuring that the University Lecturer role extends beyond campus walls—embedding education within Kazakhstan’s civic fabric. Such initiatives are vital in a city like Almaty, where universities serve as engines for social mobility and national development.</w:t>
      </w:r>
    </w:p>
    <w:p>
      <w:pPr>
        <w:pStyle w:val="BodyText"/>
      </w:pPr>
      <w:r>
        <w:t xml:space="preserve">What distinguishes me as a University Lecturer is my adaptability to Kazakhstan’s evolving educational landscape. I have actively engaged with the Bologna Process implementation through workshops at Eurasian National University (ENU), helping faculty integrate competency-based curricula. I also advocate for gender equity in STEM, having mentored 15 female students who now pursue advanced degrees—addressing a critical gap in Kazakhstan’s scientific workforce. In Almaty, where women represent 52% of university enrollment but only 28% of STEM researchers (per Ministry data), this work holds special significance. My fluency in Kazakh, Russian, and English further enables me to bridge communication divides across Kazakhstan’s academic communities.</w:t>
      </w:r>
    </w:p>
    <w:p>
      <w:pPr>
        <w:pStyle w:val="BodyText"/>
      </w:pPr>
      <w:r>
        <w:t xml:space="preserve">Looking ahead, my goal as a University Lecturer in Almaty is to co-create curricula that position Kazakhstan at the forefront of Central Asian innovation. I aim to establish an "Almaty Urban Studies Lab" partnering with local government and businesses, where students analyze data on urban sustainability or cultural heritage preservation—issues paramount to Kazakhstan’s identity. This initiative would exemplify how a University Lecturer actively shapes educational content around the city’s unique challenges and aspirations. I am equally committed to mentoring junior faculty in Almaty universities, fostering a culture of pedagogical excellence that reflects Kazakhstan’s academic ambitions.</w:t>
      </w:r>
    </w:p>
    <w:p>
      <w:pPr>
        <w:pStyle w:val="BodyText"/>
      </w:pPr>
      <w:r>
        <w:t xml:space="preserve">Almaty is not merely my workplace; it is the living classroom where I have witnessed how education can ignite national progress. From the bustling streets near Central Park to the serene campuses atop Mount Kolsai, this city embodies Kazakhstan’s spirit of renewal. As a University Lecturer, I will honor that spirit by nurturing students who see themselves as architects of Kazakhstan’s future—equipped with global perspectives but deeply rooted in their homeland. My Personal Statement is not a declaration of past achievements but a pledge to the people and institutions of Almaty: I am ready to contribute my expertise, passion, and unwavering commitment to elevating higher education in Kazakhstan. Together, we can ensure that every lecture delivered in this city becomes a step toward realizing Kazakhstan’s greatest potential.</w:t>
      </w:r>
    </w:p>
    <w:p>
      <w:pPr>
        <w:pStyle w:val="BodyText"/>
      </w:pPr>
      <w:r>
        <w:t xml:space="preserve">With profound respect for the academic legacy of Almaty and the aspirations of Kazakhstan, I eagerly anticipate joining your esteemed institution as a dedicated University Lecturer.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Almaty, Kazakhstan</dc:title>
  <dc:creator/>
  <dc:language>en</dc:language>
  <cp:keywords/>
  <dcterms:created xsi:type="dcterms:W3CDTF">2025-12-09T12:42:23Z</dcterms:created>
  <dcterms:modified xsi:type="dcterms:W3CDTF">2025-12-09T12:42:23Z</dcterms:modified>
</cp:coreProperties>
</file>

<file path=docProps/custom.xml><?xml version="1.0" encoding="utf-8"?>
<Properties xmlns="http://schemas.openxmlformats.org/officeDocument/2006/custom-properties" xmlns:vt="http://schemas.openxmlformats.org/officeDocument/2006/docPropsVTypes"/>
</file>