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c4d03a3d33bb1f457f93cbf56e320912b229aa5"/>
    <w:p>
      <w:pPr>
        <w:pStyle w:val="Heading1"/>
      </w:pPr>
      <w:r>
        <w:t xml:space="preserve">Personal Statement for University Lecturer Position</w:t>
      </w:r>
    </w:p>
    <w:p>
      <w:pPr>
        <w:pStyle w:val="FirstParagraph"/>
      </w:pPr>
      <w:r>
        <w:t xml:space="preserve">As a dedicated educator with over eight years of experience in higher education, I am writing to express my enthusiastic application for a University Lecturer position at one of Amsterdam’s esteemed institutions within the Netherlands. This Personal Statement outlines my pedagogical philosophy, research alignment with Dutch academic priorities, and deep commitment to contributing meaningfully to the vibrant intellectual community that defines Amsterdam. The Netherlands’ pioneering approach to education—emphasizing critical thinking, international collaboration, and societal relevance—resonates profoundly with my professional ethos.</w:t>
      </w:r>
    </w:p>
    <w:bookmarkStart w:id="20" w:name="Xa5d2fbf96a0f1c3116d0ee8b0c4794c60c6e550"/>
    <w:p>
      <w:pPr>
        <w:pStyle w:val="Heading2"/>
      </w:pPr>
      <w:r>
        <w:t xml:space="preserve">Teaching Philosophy Aligned with Dutch Educational Values</w:t>
      </w:r>
    </w:p>
    <w:p>
      <w:pPr>
        <w:pStyle w:val="FirstParagraph"/>
      </w:pPr>
      <w:r>
        <w:t xml:space="preserve">My approach to teaching centers on fostering active, inclusive learning environments where students co-create knowledge. In the Netherlands, where collaborative learning (</w:t>
      </w:r>
      <w:r>
        <w:rPr>
          <w:iCs/>
          <w:i/>
        </w:rPr>
        <w:t xml:space="preserve">academische samenwerking</w:t>
      </w:r>
      <w:r>
        <w:t xml:space="preserve">) is foundational, I have consistently designed curricula that integrate real-world case studies from Amsterdam’s dynamic urban landscape—such as circular economy initiatives at the Port of Amsterdam or sustainable mobility projects in De Ceuvel. For example, in my current role at a UK university, I developed a module where students collaborated with local NGOs on data-driven solutions for urban heat islands, directly mirroring the Netherlands’ emphasis on</w:t>
      </w:r>
      <w:r>
        <w:t xml:space="preserve"> </w:t>
      </w:r>
      <w:r>
        <w:rPr>
          <w:iCs/>
          <w:i/>
        </w:rPr>
        <w:t xml:space="preserve">praktijkgerichtheid</w:t>
      </w:r>
      <w:r>
        <w:t xml:space="preserve"> </w:t>
      </w:r>
      <w:r>
        <w:t xml:space="preserve">(practical relevance). I believe that effective teaching transcends lectures; it requires creating spaces for dialogue where diverse perspectives thrive—a principle deeply embedded in Amsterdam’s academic ethos.</w:t>
      </w:r>
    </w:p>
    <w:bookmarkEnd w:id="20"/>
    <w:bookmarkStart w:id="22" w:name="X015a461f7341a348eb50badf2ba7029b39028db"/>
    <w:p>
      <w:pPr>
        <w:pStyle w:val="Heading2"/>
      </w:pPr>
      <w:r>
        <w:t xml:space="preserve">Research Integration and Contribution to Netherlands’ Strategic Goals</w:t>
      </w:r>
    </w:p>
    <w:p>
      <w:pPr>
        <w:pStyle w:val="FirstParagraph"/>
      </w:pPr>
      <w:r>
        <w:t xml:space="preserve">As a University Lecturer, I prioritize research that addresses pressing global challenges with local impact—aligning seamlessly with the Netherlands’ national priorities. My current research focuses on digital literacy in urban sustainability transitions, directly supporting the Dutch government’s Climate Agreement and Amsterdam’s ambitious</w:t>
      </w:r>
      <w:r>
        <w:t xml:space="preserve"> </w:t>
      </w:r>
      <w:hyperlink r:id="rId21">
        <w:r>
          <w:rPr>
            <w:rStyle w:val="Hyperlink"/>
          </w:rPr>
          <w:t xml:space="preserve">Climate Neutral 2050 strategy</w:t>
        </w:r>
      </w:hyperlink>
      <w:r>
        <w:t xml:space="preserve">. In collaboration with TU Delft and the Amsterdam Institute for Advanced Metropolitan Solutions (AMS), I have co-authored policy briefs on AI-driven energy grids, demonstrating how academic work can inform city-level action. The Netherlands’ investment in knowledge infrastructure—evident in initiatives like the</w:t>
      </w:r>
      <w:r>
        <w:t xml:space="preserve"> </w:t>
      </w:r>
      <w:r>
        <w:rPr>
          <w:iCs/>
          <w:i/>
        </w:rPr>
        <w:t xml:space="preserve">Netherlands Organisation for Scientific Research (NWO)</w:t>
      </w:r>
      <w:r>
        <w:t xml:space="preserve"> </w:t>
      </w:r>
      <w:r>
        <w:t xml:space="preserve">funding schemes—fuels my aspiration to establish a research group at an Amsterdam university, bridging theoretical innovation and community needs. My goal is to contribute not just to scholarly discourse, but to tangible outcomes that enhance the livability of cities like Amsterdam.</w:t>
      </w:r>
    </w:p>
    <w:bookmarkEnd w:id="22"/>
    <w:bookmarkStart w:id="23" w:name="X85c242cdc3a2c31d03d8d4543943cbe272031be"/>
    <w:p>
      <w:pPr>
        <w:pStyle w:val="Heading2"/>
      </w:pPr>
      <w:r>
        <w:t xml:space="preserve">Community Engagement and Amsterdam’s Multicultural Fabric</w:t>
      </w:r>
    </w:p>
    <w:p>
      <w:pPr>
        <w:pStyle w:val="FirstParagraph"/>
      </w:pPr>
      <w:r>
        <w:t xml:space="preserve">Amsterdam’s identity as a global hub of diversity is central to my professional vision. Having taught in multicultural classrooms across Europe and Asia, I understand how to cultivate inclusive pedagogy that respects cultural nuances while building shared academic purpose. In the Netherlands, where international student cohorts often exceed 40% (as at Vrije Universiteit Amsterdam), this skill is indispensable. I actively engage with local communities through free public workshops—such as my recent "Digital Citizenship for Seniors" series at De Pijp’s community center—demonstrating how academia can serve beyond the campus walls. I am eager to extend this model within Amsterdam, partnering with institutions like the</w:t>
      </w:r>
      <w:r>
        <w:t xml:space="preserve"> </w:t>
      </w:r>
      <w:r>
        <w:rPr>
          <w:iCs/>
          <w:i/>
        </w:rPr>
        <w:t xml:space="preserve">Amsterdam University of Applied Sciences (HvA)</w:t>
      </w:r>
      <w:r>
        <w:t xml:space="preserve"> </w:t>
      </w:r>
      <w:r>
        <w:t xml:space="preserve">or local</w:t>
      </w:r>
      <w:r>
        <w:t xml:space="preserve"> </w:t>
      </w:r>
      <w:r>
        <w:rPr>
          <w:iCs/>
          <w:i/>
        </w:rPr>
        <w:t xml:space="preserve">wijkcommissies</w:t>
      </w:r>
      <w:r>
        <w:t xml:space="preserve"> </w:t>
      </w:r>
      <w:r>
        <w:t xml:space="preserve">to co-design accessible learning opportunities that reflect the city’s pluralistic spirit.</w:t>
      </w:r>
    </w:p>
    <w:bookmarkEnd w:id="23"/>
    <w:bookmarkStart w:id="24" w:name="X881bd593fff1f2579613866daac7ff5e8d87a67"/>
    <w:p>
      <w:pPr>
        <w:pStyle w:val="Heading2"/>
      </w:pPr>
      <w:r>
        <w:t xml:space="preserve">Why Amsterdam? A Commitment to the Dutch Academic Ecosystem</w:t>
      </w:r>
    </w:p>
    <w:p>
      <w:pPr>
        <w:pStyle w:val="FirstParagraph"/>
      </w:pPr>
      <w:r>
        <w:t xml:space="preserve">The Netherlands’ unique academic culture—characterized by its flat hierarchy, emphasis on student autonomy, and strong industry-academia ties—has long inspired me. Unlike many systems where teaching is secondary to research, Dutch universities like the University of Amsterdam (UvA) and Vrije Universiteit Amsterdam (VU) treat both with equal rigor. I am particularly drawn to how institutions here embed sustainability into their core mission; for instance, UvA’s</w:t>
      </w:r>
      <w:r>
        <w:t xml:space="preserve"> </w:t>
      </w:r>
      <w:r>
        <w:rPr>
          <w:iCs/>
          <w:i/>
        </w:rPr>
        <w:t xml:space="preserve">Amsterdam Declaration on Sustainability</w:t>
      </w:r>
      <w:r>
        <w:t xml:space="preserve"> </w:t>
      </w:r>
      <w:r>
        <w:t xml:space="preserve">echoes my belief that education must prepare students to navigate complex planetary challenges. Amsterdam’s proximity to EU institutions and global corporations further enriches the academic landscape, offering unparalleled opportunities for collaborative projects—such as working with the European Environment Agency or local tech startups like</w:t>
      </w:r>
      <w:r>
        <w:t xml:space="preserve"> </w:t>
      </w:r>
      <w:r>
        <w:rPr>
          <w:iCs/>
          <w:i/>
        </w:rPr>
        <w:t xml:space="preserve">De Ceuvel</w:t>
      </w:r>
      <w:r>
        <w:t xml:space="preserve">.</w:t>
      </w:r>
    </w:p>
    <w:bookmarkEnd w:id="24"/>
    <w:bookmarkStart w:id="25" w:name="X49f7fb3cf4279c32b052ea096c4e82ac99f6ba5"/>
    <w:p>
      <w:pPr>
        <w:pStyle w:val="Heading2"/>
      </w:pPr>
      <w:r>
        <w:t xml:space="preserve">Future Vision: Advancing Pedagogical Excellence in Amsterdam</w:t>
      </w:r>
    </w:p>
    <w:p>
      <w:pPr>
        <w:pStyle w:val="FirstParagraph"/>
      </w:pPr>
      <w:r>
        <w:t xml:space="preserve">Should I be fortunate enough to join a University Lecturer team in Amsterdam, I will immediately focus on three key contributions:</w:t>
      </w:r>
    </w:p>
    <w:p>
      <w:pPr>
        <w:numPr>
          <w:ilvl w:val="0"/>
          <w:numId w:val="1001"/>
        </w:numPr>
        <w:pStyle w:val="Compact"/>
      </w:pPr>
      <w:r>
        <w:rPr>
          <w:bCs/>
          <w:b/>
        </w:rPr>
        <w:t xml:space="preserve">Curriculum Innovation</w:t>
      </w:r>
      <w:r>
        <w:t xml:space="preserve">: Developing an interdisciplinary course on "Urban Resilience &amp; Digital Transformation" for master’s programs, leveraging Amsterdam’s role as a living lab.</w:t>
      </w:r>
    </w:p>
    <w:p>
      <w:pPr>
        <w:numPr>
          <w:ilvl w:val="0"/>
          <w:numId w:val="1001"/>
        </w:numPr>
        <w:pStyle w:val="Compact"/>
      </w:pPr>
      <w:r>
        <w:rPr>
          <w:bCs/>
          <w:b/>
        </w:rPr>
        <w:t xml:space="preserve">Student Support</w:t>
      </w:r>
      <w:r>
        <w:t xml:space="preserve">: Establishing a peer mentorship network to enhance student success—addressing the Netherlands’ high retention goals through personalized academic coaching.</w:t>
      </w:r>
    </w:p>
    <w:p>
      <w:pPr>
        <w:numPr>
          <w:ilvl w:val="0"/>
          <w:numId w:val="1001"/>
        </w:numPr>
        <w:pStyle w:val="Compact"/>
      </w:pPr>
      <w:r>
        <w:rPr>
          <w:bCs/>
          <w:b/>
        </w:rPr>
        <w:t xml:space="preserve">Collaborative Research</w:t>
      </w:r>
      <w:r>
        <w:t xml:space="preserve">: Launching a partnership with Amsterdam’s</w:t>
      </w:r>
      <w:r>
        <w:t xml:space="preserve"> </w:t>
      </w:r>
      <w:r>
        <w:rPr>
          <w:iCs/>
          <w:i/>
        </w:rPr>
        <w:t xml:space="preserve">Museum of the Future</w:t>
      </w:r>
      <w:r>
        <w:t xml:space="preserve"> </w:t>
      </w:r>
      <w:r>
        <w:t xml:space="preserve">to study public engagement in sustainability science, aligning with the city’s "Living Lab" philosophy.</w:t>
      </w:r>
    </w:p>
    <w:p>
      <w:pPr>
        <w:pStyle w:val="FirstParagraph"/>
      </w:pPr>
      <w:r>
        <w:t xml:space="preserve">My journey has been defined by a conviction that education is a catalyst for equitable progress—a belief amplified through my experiences across European institutions. The Netherlands, and Amsterdam in particular, offer the ideal ecosystem to turn this vision into reality. I am eager to contribute to your institution’s legacy of intellectual rigor while learning from Amsterdam’s unique blend of historical depth and forward-looking innovation. Together, we can empower students not just as future professionals, but as active citizens shaping a more resilient Netherlands.</w:t>
      </w:r>
    </w:p>
    <w:p>
      <w:pPr>
        <w:pStyle w:val="BodyText"/>
      </w:pPr>
      <w:r>
        <w:t xml:space="preserve">Thank you for considering my application. I welcome the opportunity to discuss how my background in pedagogy, research, and community engagement aligns with your university’s mission to educate global leaders within the heart of Amsterdam.</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msterdam.nl/en/climate" TargetMode="External" /></Relationships>
</file>

<file path=word/_rels/footnotes.xml.rels><?xml version="1.0" encoding="UTF-8"?><Relationships xmlns="http://schemas.openxmlformats.org/package/2006/relationships"><Relationship Type="http://schemas.openxmlformats.org/officeDocument/2006/relationships/hyperlink" Id="rId21" Target="https://amsterdam.nl/en/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2026-07-20T16:00:20Z</dcterms:created>
  <dcterms:modified xsi:type="dcterms:W3CDTF">2026-07-20T16:00:20Z</dcterms:modified>
</cp:coreProperties>
</file>

<file path=docProps/custom.xml><?xml version="1.0" encoding="utf-8"?>
<Properties xmlns="http://schemas.openxmlformats.org/officeDocument/2006/custom-properties" xmlns:vt="http://schemas.openxmlformats.org/officeDocument/2006/docPropsVTypes"/>
</file>