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0" w:name="X13865517b3ee55ff6ba2199b35c547848a76f96"/>
    <w:p>
      <w:pPr>
        <w:pStyle w:val="Heading1"/>
      </w:pPr>
      <w:r>
        <w:t xml:space="preserve">Personal Statement for University Lecturer Position at Singapore Institutions</w:t>
      </w:r>
    </w:p>
    <w:p>
      <w:pPr>
        <w:pStyle w:val="FirstParagraph"/>
      </w:pPr>
      <w:r>
        <w:t xml:space="preserve">As I prepare this Personal Statement, I reflect deeply on my journey toward becoming a transformative University Lecturer within the dynamic academic ecosystem of Singapore. This document represents not merely an application but a comprehensive articulation of my pedagogical philosophy, research trajectory, and unwavering commitment to contributing to Singapore's vision as a global hub for knowledge creation and innovation. My aspiration is to serve as an exceptional University Lecturer in the nation of Singapore Singapore—a country where educational excellence intertwines with multicultural harmony to forge future leaders.</w:t>
      </w:r>
    </w:p>
    <w:p>
      <w:pPr>
        <w:pStyle w:val="BodyText"/>
      </w:pPr>
      <w:r>
        <w:t xml:space="preserve">My academic foundation, built through rigorous doctoral studies in Educational Innovation at the National University of Singapore (NUS), has equipped me with a nuanced understanding of pedagogical frameworks that resonate within Southeast Asia's most advanced learning environments. I have consistently championed active-learning methodologies, particularly in technology-enhanced classrooms—a practice deeply aligned with Singapore's Smart Nation initiative. In my tenure as a Teaching Assistant at NUS, I designed modular curricula incorporating AI-driven analytics to personalize student feedback, resulting in a 27% increase in course satisfaction scores among diverse cohorts of local and international students. This experience crystallized my belief that effective teaching transcends content delivery—it cultivates critical thinking within Singapore's multicultural context where students represent over 40 ethnicities.</w:t>
      </w:r>
    </w:p>
    <w:p>
      <w:pPr>
        <w:pStyle w:val="BodyText"/>
      </w:pPr>
      <w:r>
        <w:t xml:space="preserve">Research forms the bedrock of my academic identity, and I have strategically focused on areas critical to Singapore's national development priorities. My current project, "Sustainable Urban Education Ecosystems in ASEAN," examines how higher education institutions can integrate climate resilience into curricula—a topic directly addressing Singapore's 2050 Carbon Neutrality Goals. This research has been funded by the Ministry of Education's Tier-1 Grant and features collaborative fieldwork across Singapore, Thailand, and Vietnam. I have presented findings at the Singapore International Conference on Education (SICE), where policymakers from the SkillsFuture Council acknowledged my work as a model for regional educational adaptation. As a University Lecturer in Singapore, I will leverage this research to develop cross-disciplinary courses bridging engineering, public policy, and sustainability—ensuring graduates possess the holistic competencies required by Singapore's evolving workforce.</w:t>
      </w:r>
    </w:p>
    <w:p>
      <w:pPr>
        <w:pStyle w:val="BodyText"/>
      </w:pPr>
      <w:r>
        <w:t xml:space="preserve">What distinguishes my approach is my deliberate immersion in Singapore's unique educational ecosystem. I have completed the Centre for Development of Teaching and Learning (CDTL) certification program at NUS and actively participated in the National Institute of Education's (NIE) teaching workshops. These experiences revealed how Singapore's education system prioritizes "Teach Less, Learn More" principles while maintaining global academic standards. I have adapted my teaching style to accommodate this ethos through problem-based learning modules that mirror real-world challenges faced by Singaporean companies—from developing smart traffic management systems for Land Transport Authority to designing waste-reduction strategies for the National Environment Agency. This contextualization is essential: in Singapore, theoretical knowledge must immediately translate into actionable societal contributions.</w:t>
      </w:r>
    </w:p>
    <w:p>
      <w:pPr>
        <w:pStyle w:val="BodyText"/>
      </w:pPr>
      <w:r>
        <w:t xml:space="preserve">My commitment extends beyond the classroom into community engagement, a value deeply embedded in Singapore's national ethos. I co-founded "Future Skills Makers," a nonprofit initiative partnering with SingPost and ITE Colleges to provide free digital literacy workshops for underserved communities in Tampines and Jurong West. This project directly supports Singapore's Digital Government Blueprint by empowering residents with skills for the Fourth Industrial Revolution. As a University Lecturer in Singapore, I will institutionalize such partnerships, creating student projects that address community needs while fulfilling academic learning outcomes—proving that higher education must be a catalyst for inclusive growth.</w:t>
      </w:r>
    </w:p>
    <w:p>
      <w:pPr>
        <w:pStyle w:val="BodyText"/>
      </w:pPr>
      <w:r>
        <w:t xml:space="preserve">I recognize that teaching excellence in Singapore requires cultural intelligence and national sensitivity. Having lived and worked across four Asian countries, I understand how to navigate the subtle dynamics of Singapore's classroom environment where respect for authority coexists with expectations of intellectual debate. My approach balances academic rigor with empathy, recognizing that students from different backgrounds—whether Malay-Muslim families in Kampong Glam or Chinese-Indian diaspora communities—require tailored support systems. In my Personal Statement, I affirm that my teaching methodology will always center on Singapore's core values: multiracial harmony, meritocracy, and lifelong learning—a philosophy reflected in my recent publication "Culturally Responsive Pedagogy in Southeast Asian Universities" (Journal of Asian Higher Education).</w:t>
      </w:r>
    </w:p>
    <w:p>
      <w:pPr>
        <w:pStyle w:val="BodyText"/>
      </w:pPr>
      <w:r>
        <w:t xml:space="preserve">Finally, my vision aligns precisely with the strategic directions of Singapore's universities. As Singapore aims to be a "Global University City," I am prepared to contribute significantly through international student recruitment (having mentored 15 overseas students from Indonesia and Vietnam), curriculum development for the new interdisciplinary Bachelor of Science in Smart Cities program at NUS, and participation in MOE's Future Skills initiative. I understand that becoming a University Lecturer in Singapore Singapore is not just a career step but a national commitment—to elevate education as Singapore's most vital economic asset.</w:t>
      </w:r>
    </w:p>
    <w:p>
      <w:pPr>
        <w:pStyle w:val="BodyText"/>
      </w:pPr>
      <w:r>
        <w:t xml:space="preserve">In conclusion, this Personal Statement embodies my readiness to embody the ideal of an exceptional University Lecturer within Singapore's premier academic institutions. My research directly supports the nation's innovation agenda, my teaching methodology is honed for Singapore's multicultural classrooms, and my community work demonstrates a commitment to societal impact that mirrors Singapore's developmental priorities. I am not merely seeking a position; I seek to become an integral part of Singapore Singapore's legacy as a beacon of educational excellence in Asia. With unwavering dedication to the nation's vision, I stand ready to inspire students who will shape tomorrow's Singapore—where every lecture hall becomes a catalyst for national progress.</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2026-07-23T12:28:18Z</dcterms:created>
  <dcterms:modified xsi:type="dcterms:W3CDTF">2026-07-23T12:28:18Z</dcterms:modified>
</cp:coreProperties>
</file>

<file path=docProps/custom.xml><?xml version="1.0" encoding="utf-8"?>
<Properties xmlns="http://schemas.openxmlformats.org/officeDocument/2006/custom-properties" xmlns:vt="http://schemas.openxmlformats.org/officeDocument/2006/docPropsVTypes"/>
</file>