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6" w:name="X331132cae54ff70c01206c1bf44512e1672a864"/>
    <w:p>
      <w:pPr>
        <w:pStyle w:val="Heading1"/>
      </w:pPr>
      <w:r>
        <w:t xml:space="preserve">Personal Statement: Pursuing Excellence as a University Lecturer in United Kingdom Birmingham</w:t>
      </w:r>
    </w:p>
    <w:p>
      <w:pPr>
        <w:pStyle w:val="FirstParagraph"/>
      </w:pPr>
      <w:r>
        <w:t xml:space="preserve">As I prepare to submit this Personal Statement for the esteemed University Lecturer position within the vibrant academic ecosystem of Birmingham, United Kingdom, I find myself reflecting on a journey defined by intellectual curiosity, pedagogical innovation, and an unwavering commitment to shaping future scholars. Birmingham’s status as a global hub of education and cultural dynamism makes it the ideal environment for me to advance my mission as an educator and researcher. This document articulates not merely my qualifications but my deep alignment with the transformative potential of higher education in our diverse Midlands metropolis.</w:t>
      </w:r>
    </w:p>
    <w:bookmarkStart w:id="20" w:name="academic-foundation-and-research-vision"/>
    <w:p>
      <w:pPr>
        <w:pStyle w:val="Heading2"/>
      </w:pPr>
      <w:r>
        <w:t xml:space="preserve">Academic Foundation and Research Vision</w:t>
      </w:r>
    </w:p>
    <w:p>
      <w:pPr>
        <w:pStyle w:val="FirstParagraph"/>
      </w:pPr>
      <w:r>
        <w:t xml:space="preserve">My academic trajectory began with a First-Class Honours degree in Sociology from the University of Manchester, followed by a PhD at King’s College London where my thesis on "Urban Social Cohesion in Post-Industrial Cities" was awarded the prestigious Sir John Smith Memorial Prize. My research has been consistently published in leading journals such as</w:t>
      </w:r>
      <w:r>
        <w:t xml:space="preserve"> </w:t>
      </w:r>
      <w:r>
        <w:rPr>
          <w:iCs/>
          <w:i/>
        </w:rPr>
        <w:t xml:space="preserve">Urban Studies</w:t>
      </w:r>
      <w:r>
        <w:t xml:space="preserve"> </w:t>
      </w:r>
      <w:r>
        <w:t xml:space="preserve">and</w:t>
      </w:r>
      <w:r>
        <w:t xml:space="preserve"> </w:t>
      </w:r>
      <w:r>
        <w:rPr>
          <w:iCs/>
          <w:i/>
        </w:rPr>
        <w:t xml:space="preserve">Journal of Urban Affairs</w:t>
      </w:r>
      <w:r>
        <w:t xml:space="preserve">, with two book chapters currently under contract. Crucially, my work directly intersects with Birmingham’s lived realities: I’ve conducted longitudinal fieldwork across Digbeth and Aston, examining community resilience in rapidly gentrifying neighbourhoods. This local engagement is not incidental—it’s foundational to my research philosophy. In the United Kingdom Birmingham context, where universities are uniquely positioned to address civic challenges, my scholarship aims to bridge academic theory with tangible social impact.</w:t>
      </w:r>
    </w:p>
    <w:bookmarkEnd w:id="20"/>
    <w:bookmarkStart w:id="21" w:name="X00023fee59083ea1e658daf9ff5d42c20edb176"/>
    <w:p>
      <w:pPr>
        <w:pStyle w:val="Heading2"/>
      </w:pPr>
      <w:r>
        <w:t xml:space="preserve">Educational Philosophy: Student-Centred Pedagogy</w:t>
      </w:r>
    </w:p>
    <w:p>
      <w:pPr>
        <w:pStyle w:val="FirstParagraph"/>
      </w:pPr>
      <w:r>
        <w:t xml:space="preserve">As a University Lecturer, I reject the notion of teaching as passive knowledge transfer. My classroom approach is rooted in active learning ecosystems where students become co-creators of knowledge. At my previous role at the University of Leicester, I redesigned a core module on "Sociology of Cities" using Birmingham’s urban landscape as our primary case study. Students mapped community assets across the city using GIS tools, interviewed local councilors in Birmingham City Council’s Community Engagement Unit, and co-designed policy briefs for the Birmingham Women’s Health Partnership. The module saw a 35% increase in student satisfaction scores and became a model for interdisciplinary teaching within the Faculty of Arts. My philosophy—emphasizing experiential learning, critical reflexivity, and ethical engagement—resonates deeply with Birmingham’s commitment to inclusive education as articulated in its Strategic Plan 2030.</w:t>
      </w:r>
    </w:p>
    <w:bookmarkEnd w:id="21"/>
    <w:bookmarkStart w:id="22" w:name="X7f431ea73cb0b9343152aee710db871891eb4cd"/>
    <w:p>
      <w:pPr>
        <w:pStyle w:val="Heading2"/>
      </w:pPr>
      <w:r>
        <w:t xml:space="preserve">Community Integration: Beyond the Lecture Hall</w:t>
      </w:r>
    </w:p>
    <w:p>
      <w:pPr>
        <w:pStyle w:val="FirstParagraph"/>
      </w:pPr>
      <w:r>
        <w:t xml:space="preserve">A University Lecturer’s role extends far beyond academia. In Birmingham, I’ve actively cultivated partnerships that embed scholarship within community life. Last year, I co-founded "Birmingham Futures," a collaborative project linking university researchers with the Birmingham Women’s Network to address youth unemployment in Sparkbrook. We hosted 12 community workshops across local libraries and community centres, directly involving over 200 residents in identifying barriers to opportunity. This initiative not only enriched my research but also demonstrated how universities can serve as catalysts for equitable development—a principle central to the University of Birmingham’s civic mission. I am eager to expand such collaborations, particularly through Birmingham City Council’s "Birmingham Forward" strategy and the university’s new Urban Innovation Institute.</w:t>
      </w:r>
    </w:p>
    <w:bookmarkEnd w:id="22"/>
    <w:bookmarkStart w:id="23" w:name="Xdcdff10e6057ac938634e1ccaa01c053e0e7b17"/>
    <w:p>
      <w:pPr>
        <w:pStyle w:val="Heading2"/>
      </w:pPr>
      <w:r>
        <w:t xml:space="preserve">Why United Kingdom Birmingham? A Strategic Alignment</w:t>
      </w:r>
    </w:p>
    <w:p>
      <w:pPr>
        <w:pStyle w:val="FirstParagraph"/>
      </w:pPr>
      <w:r>
        <w:t xml:space="preserve">Birmingham is not merely a location for my career; it represents the ideal confluence of academic prestige, urban complexity, and social purpose. As a city ranked among Europe’s most culturally diverse metropolitan areas (with over 300 languages spoken), Birmingham demands and rewards pedagogical approaches that celebrate plurality—a value I embody in my teaching. The University of Birmingham, consistently ranked in the global top 100, offers an exceptional research infrastructure through facilities like the £25 million Innovation Campus. Crucially, its "Birmingham Advantage" framework explicitly prioritises community-engaged scholarship and social mobility—principles that mirror my professional ethos. I am particularly drawn to how Birmingham’s universities actively support early-career academics through initiatives like the Centre for Higher Education Research (CHER), which offers tailored mentorship in teaching excellence and research impact.</w:t>
      </w:r>
    </w:p>
    <w:bookmarkEnd w:id="23"/>
    <w:bookmarkStart w:id="24" w:name="X631f7d3c79a85ee10806ad65867f5efe912fbad"/>
    <w:p>
      <w:pPr>
        <w:pStyle w:val="Heading2"/>
      </w:pPr>
      <w:r>
        <w:t xml:space="preserve">Future Contributions: Building Pedagogical Legacy</w:t>
      </w:r>
    </w:p>
    <w:p>
      <w:pPr>
        <w:pStyle w:val="FirstParagraph"/>
      </w:pPr>
      <w:r>
        <w:t xml:space="preserve">As a University Lecturer in United Kingdom Birmingham, I envision leading three key contributions. First, I will pioneer a new interdisciplinary module—"</w:t>
      </w:r>
      <w:r>
        <w:rPr>
          <w:iCs/>
          <w:i/>
        </w:rPr>
        <w:t xml:space="preserve">Cities of Tomorrow: Data, Equity &amp; Design</w:t>
      </w:r>
      <w:r>
        <w:t xml:space="preserve">"—integrating urban studies with digital innovation to address challenges like sustainable housing and inclusive public spaces. Second, I will establish a "Birmingham Student Research Fellowship" providing paid opportunities for underrepresented students to co-author policy papers with local authorities. Third, I will champion the university’s commitment to decolonising curricula by revamping the Sociology BA programme through partnerships with Birmingham’s Black Cultural Archives. My goal is not just to teach but to cultivate a new generation of critical thinkers who see their academic work as inseparable from Birmingham’s future.</w:t>
      </w:r>
    </w:p>
    <w:bookmarkEnd w:id="24"/>
    <w:bookmarkStart w:id="25" w:name="conclusion-a-commitment-rooted-in-place"/>
    <w:p>
      <w:pPr>
        <w:pStyle w:val="Heading2"/>
      </w:pPr>
      <w:r>
        <w:t xml:space="preserve">Conclusion: A Commitment Rooted in Place</w:t>
      </w:r>
    </w:p>
    <w:p>
      <w:pPr>
        <w:pStyle w:val="FirstParagraph"/>
      </w:pPr>
      <w:r>
        <w:t xml:space="preserve">My journey has been shaped by the belief that education transforms communities. In United Kingdom Birmingham—where history, diversity, and ambition converge—I find the perfect crucible for this mission. This Personal Statement is not a mere recounting of achievements; it is a declaration of intent. I am ready to bring my research rigor, student-focused pedagogy, and community-engagement ethos to your institution. I seek not just to be a University Lecturer in Birmingham but to actively contribute to making Birmingham’s universities the global benchmark for civic-minded higher education. With my dedication honed through years of academic service and local collaboration, I am confident in my ability to enrich both the academic fabric and social vitality of our city.</w:t>
      </w:r>
    </w:p>
    <w:p>
      <w:pPr>
        <w:pStyle w:val="BodyText"/>
      </w:pPr>
      <w:r>
        <w:t xml:space="preserve">Thank you for considering this Personal Statement. I look forward to discussing how my vision aligns with the University’s aspirations for impactful scholarship in United Kingdom Birmingham.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Birmingham, United Kingdom</dc:title>
  <dc:creator/>
  <cp:keywords/>
  <dcterms:created xsi:type="dcterms:W3CDTF">2025-12-09T06:42:01Z</dcterms:created>
  <dcterms:modified xsi:type="dcterms:W3CDTF">2025-12-09T06:42:01Z</dcterms:modified>
</cp:coreProperties>
</file>

<file path=docProps/custom.xml><?xml version="1.0" encoding="utf-8"?>
<Properties xmlns="http://schemas.openxmlformats.org/officeDocument/2006/custom-properties" xmlns:vt="http://schemas.openxmlformats.org/officeDocument/2006/docPropsVTypes"/>
</file>