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University</w:t>
      </w:r>
      <w:r>
        <w:t xml:space="preserve"> </w:t>
      </w:r>
      <w:r>
        <w:t xml:space="preserve">Lecturer</w:t>
      </w:r>
      <w:r>
        <w:t xml:space="preserve"> </w:t>
      </w:r>
      <w:r>
        <w:t xml:space="preserve">Position</w:t>
      </w:r>
    </w:p>
    <w:bookmarkStart w:id="20" w:name="Xb67128956e6f77c64b00696f8cfcff11acbb95b"/>
    <w:p>
      <w:pPr>
        <w:pStyle w:val="Heading1"/>
      </w:pPr>
      <w:r>
        <w:t xml:space="preserve">Personal Statement for University Lecturer Position in United Kingdom London</w:t>
      </w:r>
    </w:p>
    <w:p>
      <w:pPr>
        <w:pStyle w:val="FirstParagraph"/>
      </w:pPr>
      <w:r>
        <w:t xml:space="preserve">As a dedicated academic with over eight years of experience in higher education, I am writing this Personal Statement to express my enthusiastic application for a University Lecturer position within the vibrant academic ecosystem of United Kingdom London. My career has been defined by a profound commitment to transformative teaching, cutting-edge research, and active engagement with the diverse educational landscape that makes London a global epicentre of knowledge production. This statement outlines how my professional journey aligns with the values and aspirations of leading institutions across London’s university sector.</w:t>
      </w:r>
    </w:p>
    <w:p>
      <w:pPr>
        <w:pStyle w:val="BodyText"/>
      </w:pPr>
      <w:r>
        <w:t xml:space="preserve">My academic foundation was forged at University College London (UCL), where I earned my PhD in Educational Innovation, focusing on pedagogical approaches for socioeconomically diverse cohorts. This research directly informed my teaching philosophy: that education must be both intellectually rigorous and deeply inclusive. During my doctoral studies, I co-designed a university-wide initiative addressing the 'London Effect'—a term capturing how geographic and cultural diversity enhances learning outcomes when intentionally leveraged. This work culminated in a peer-reviewed publication in the</w:t>
      </w:r>
      <w:r>
        <w:t xml:space="preserve"> </w:t>
      </w:r>
      <w:r>
        <w:rPr>
          <w:iCs/>
          <w:i/>
        </w:rPr>
        <w:t xml:space="preserve">Journal of Higher Education Policy</w:t>
      </w:r>
      <w:r>
        <w:t xml:space="preserve">, which has since been cited by several London-based institutions developing their inclusive teaching frameworks. I believe this research exemplifies the kind of impactful scholarship that strengthens the United Kingdom’s reputation as a leader in accessible, high-quality education.</w:t>
      </w:r>
    </w:p>
    <w:p>
      <w:pPr>
        <w:pStyle w:val="BodyText"/>
      </w:pPr>
      <w:r>
        <w:t xml:space="preserve">As a Teaching Fellow at King's College London, I developed and delivered undergraduate courses in Critical Pedagogy and Digital Literacy to cohorts of 120+ students annually. My approach integrates real-world London contexts—using case studies from the Museum of London, local community projects like those in Tower Hamlets, and data from the Greater London Authority—to ground theory in tangible urban experiences. For instance, a module on 'Urban Inequalities' required students to analyse housing policy disparities across boroughs using Open Data UK resources. Student feedback consistently highlighted how this localized perspective fostered deeper critical thinking: one comment noted, "Professor [Your Name]'s module made London itself the classroom." I also pioneered the 'Lecturer-Led Mentorship Scheme,' pairing graduate students with early-career academics across University of London colleges to build collaborative networks—reflecting my belief that a thriving academic community in United Kingdom London requires intentional relationship-building beyond institutional silos.</w:t>
      </w:r>
    </w:p>
    <w:p>
      <w:pPr>
        <w:pStyle w:val="BodyText"/>
      </w:pPr>
      <w:r>
        <w:t xml:space="preserve">My research agenda, which I plan to expand as a University Lecturer, critically examines how AI-driven educational tools can bridge—rather than widen—the opportunity gap in post-18 education. This work is particularly urgent for London’s universities, where 65% of students come from underrepresented backgrounds (Higher Education Statistics Agency, 2023). I secured £45k in funding from the Economic and Social Research Council (ESRC) to develop an open-source platform assessing algorithmic bias in adaptive learning systems. Crucially, this project involves collaboration with London-based state schools through the Mayor’s Office for Policing and Crime’s Youth Engagement Programme, ensuring research directly serves community needs. I am committed to translating such findings into practical teaching strategies—such as my 'Ethical AI Workshop' series at Goldsmiths, University of London—which has already trained 200+ educators across Greater London on equitable technology integration.</w:t>
      </w:r>
    </w:p>
    <w:p>
      <w:pPr>
        <w:pStyle w:val="BodyText"/>
      </w:pPr>
      <w:r>
        <w:t xml:space="preserve">What distinguishes my candidacy is my unwavering commitment to the unique ecosystem of United Kingdom London. I understand that a University Lecturer in this context must navigate complex intersections: balancing global academic standards with hyper-local relevance, fostering international perspectives while honouring London’s multicultural identity, and contributing to institutional goals within the competitive UK higher education landscape. My recent role as an External Examiner for Birkbeck, University of London’s MBA programme required me to evaluate curriculum design against national benchmarks (TEF Excellence Framework) while ensuring content reflected London’s dynamic business environment—from Canary Wharf finance hubs to Borough Market startups. This experience honed my ability to align teaching with both UK-wide regulatory requirements and the distinctive opportunities presented by London's urban setting.</w:t>
      </w:r>
    </w:p>
    <w:p>
      <w:pPr>
        <w:pStyle w:val="BodyText"/>
      </w:pPr>
      <w:r>
        <w:t xml:space="preserve">I am equally dedicated to the broader mission of making education transformative for all students. As part of my role in the University of London’s Academic Development Network, I co-facilitated a workshop on 'Mental Health Literacy for Educators'—addressing a critical need identified in London universities where 42% of students report anxiety impacting studies (University Mental Health Charter, 2023). My teaching materials now routinely include wellbeing check-ins and flexible assessment options, acknowledging that academic excellence is inseparable from student wellbeing. I actively participate in the London Higher Education Network’s 'Inclusive Curriculum Taskforce,' contributing to city-wide guidelines for supporting neurodiverse learners—a priority given that London hosts 27% of the UK’s disabled students (Office for Students, 2023).</w:t>
      </w:r>
    </w:p>
    <w:p>
      <w:pPr>
        <w:pStyle w:val="BodyText"/>
      </w:pPr>
      <w:r>
        <w:t xml:space="preserve">My professional ethos is encapsulated in a core principle: an effective University Lecturer in United Kingdom London does not merely impart knowledge but cultivates intellectual citizenship. I am eager to bring this perspective to your institution, leveraging my established networks with London-based educational partners—from the British Museum’s learning teams to the Centre for London think-tank—to create immersive learning experiences that resonate with our city’s spirit of innovation. I envision developing a cross-college module on 'Sustainable Cities' that partners with Transport for London and local community groups, turning university campuses into active laboratories for civic engagement.</w:t>
      </w:r>
    </w:p>
    <w:p>
      <w:pPr>
        <w:pStyle w:val="BodyText"/>
      </w:pPr>
      <w:r>
        <w:t xml:space="preserve">Having taught in London’s universities through the pandemic and recovery phases, I understand the resilience required to thrive in this environment. My adaptability was demonstrated when I rapidly transitioned 15+ courses to hybrid formats with zero student drop-off—a feat recognized by UCL’s Office for Teaching Excellence. Yet beyond technical proficiency, I bring a genuine passion for London as both a classroom and community: my family has lived in Hackney for 10 years, and I volunteer weekly at the Bethnal Green Community Kitchen. This personal investment ensures my work as a University Lecturer transcends professional obligation to become meaningful civic contribution.</w:t>
      </w:r>
    </w:p>
    <w:p>
      <w:pPr>
        <w:pStyle w:val="BodyText"/>
      </w:pPr>
      <w:r>
        <w:t xml:space="preserve">As I seek to advance my career within United Kingdom London’s academic community, I am confident that my blend of research-driven teaching, community-centric scholarship, and deep understanding of London’s educational landscape uniquely positions me to excel. I am prepared to immediately contribute to your institution's strategic goals while continuing my work toward a more inclusive, innovative future for higher education in the capital. Thank you for considering this Personal Statement as evidence of my commitment to shaping exceptional learning experiences within one of the world’s most dynamic academic environments.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University Lecturer Position</dc:title>
  <dc:creator/>
  <dc:language>en</dc:language>
  <cp:keywords/>
  <dcterms:created xsi:type="dcterms:W3CDTF">2026-07-21T06:04:33Z</dcterms:created>
  <dcterms:modified xsi:type="dcterms:W3CDTF">2026-07-21T06:04:33Z</dcterms:modified>
</cp:coreProperties>
</file>

<file path=docProps/custom.xml><?xml version="1.0" encoding="utf-8"?>
<Properties xmlns="http://schemas.openxmlformats.org/officeDocument/2006/custom-properties" xmlns:vt="http://schemas.openxmlformats.org/officeDocument/2006/docPropsVTypes"/>
</file>